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6721A" w14:textId="77777777" w:rsidR="00A339AB" w:rsidRPr="00864576" w:rsidRDefault="00A339AB" w:rsidP="00B816DD">
      <w:pPr>
        <w:pStyle w:val="datumtevilka"/>
        <w:spacing w:after="0" w:line="240" w:lineRule="auto"/>
        <w:rPr>
          <w:rFonts w:ascii="Arial" w:hAnsi="Arial" w:cs="Arial"/>
          <w:sz w:val="20"/>
        </w:rPr>
      </w:pPr>
    </w:p>
    <w:p w14:paraId="6DB3F501" w14:textId="784681BD" w:rsidR="00DA7DC7" w:rsidRPr="00864576" w:rsidRDefault="00B816DD" w:rsidP="00B816DD">
      <w:pPr>
        <w:pStyle w:val="datumtevilka"/>
        <w:spacing w:after="0" w:line="240" w:lineRule="auto"/>
        <w:rPr>
          <w:rFonts w:ascii="Arial" w:hAnsi="Arial" w:cs="Arial"/>
          <w:b/>
          <w:sz w:val="20"/>
        </w:rPr>
      </w:pPr>
      <w:r w:rsidRPr="00864576">
        <w:rPr>
          <w:rFonts w:ascii="Arial" w:hAnsi="Arial" w:cs="Arial"/>
          <w:b/>
          <w:sz w:val="20"/>
        </w:rPr>
        <w:t>Ministrstvo za notranje zadeve</w:t>
      </w:r>
    </w:p>
    <w:p w14:paraId="2A80F1AD" w14:textId="0EABCCD6" w:rsidR="00EB67F5" w:rsidRPr="00864576" w:rsidRDefault="00EB67F5" w:rsidP="00B816DD">
      <w:pPr>
        <w:pStyle w:val="datumtevilka"/>
        <w:spacing w:after="0" w:line="240" w:lineRule="auto"/>
        <w:rPr>
          <w:rFonts w:ascii="Arial" w:hAnsi="Arial" w:cs="Arial"/>
          <w:sz w:val="20"/>
        </w:rPr>
      </w:pPr>
      <w:r w:rsidRPr="00864576">
        <w:rPr>
          <w:rFonts w:ascii="Arial" w:hAnsi="Arial" w:cs="Arial"/>
          <w:sz w:val="20"/>
        </w:rPr>
        <w:t xml:space="preserve">Direktorat za upravne notranje zadeve, </w:t>
      </w:r>
    </w:p>
    <w:p w14:paraId="48FACDA4" w14:textId="2C8F049B" w:rsidR="00EB67F5" w:rsidRPr="00864576" w:rsidRDefault="00B816DD" w:rsidP="00B816DD">
      <w:pPr>
        <w:pStyle w:val="datumtevilka"/>
        <w:spacing w:after="0" w:line="240" w:lineRule="auto"/>
        <w:rPr>
          <w:rFonts w:ascii="Arial" w:hAnsi="Arial" w:cs="Arial"/>
          <w:sz w:val="20"/>
        </w:rPr>
      </w:pPr>
      <w:r w:rsidRPr="00864576">
        <w:rPr>
          <w:rFonts w:ascii="Arial" w:hAnsi="Arial" w:cs="Arial"/>
          <w:sz w:val="20"/>
        </w:rPr>
        <w:t>migracije in naturalizacijo</w:t>
      </w:r>
    </w:p>
    <w:p w14:paraId="2BCB08C6" w14:textId="014AD5D3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864576">
        <w:rPr>
          <w:rFonts w:ascii="Arial" w:hAnsi="Arial" w:cs="Arial"/>
          <w:color w:val="000000" w:themeColor="text1"/>
          <w:sz w:val="20"/>
        </w:rPr>
        <w:t>Štefanova ulica 2</w:t>
      </w:r>
    </w:p>
    <w:p w14:paraId="271C4C81" w14:textId="263680A4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864576">
        <w:rPr>
          <w:rFonts w:ascii="Arial" w:hAnsi="Arial" w:cs="Arial"/>
          <w:color w:val="000000" w:themeColor="text1"/>
          <w:sz w:val="20"/>
        </w:rPr>
        <w:t>1501 Ljubljana</w:t>
      </w:r>
    </w:p>
    <w:p w14:paraId="43EC3243" w14:textId="77777777" w:rsidR="00B816DD" w:rsidRPr="00864576" w:rsidRDefault="00B816DD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03AFA9AA" w14:textId="14F08923" w:rsidR="00DA7DC7" w:rsidRPr="00864576" w:rsidRDefault="00B816DD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864576">
        <w:rPr>
          <w:rFonts w:ascii="Arial" w:hAnsi="Arial" w:cs="Arial"/>
          <w:color w:val="000000" w:themeColor="text1"/>
          <w:sz w:val="20"/>
        </w:rPr>
        <w:t>E</w:t>
      </w:r>
      <w:r w:rsidR="00DA7DC7" w:rsidRPr="00864576">
        <w:rPr>
          <w:rFonts w:ascii="Arial" w:hAnsi="Arial" w:cs="Arial"/>
          <w:color w:val="000000" w:themeColor="text1"/>
          <w:sz w:val="20"/>
        </w:rPr>
        <w:t xml:space="preserve">: </w:t>
      </w:r>
      <w:hyperlink r:id="rId9" w:history="1">
        <w:r w:rsidR="00EB67F5" w:rsidRPr="00864576">
          <w:rPr>
            <w:rStyle w:val="Hiperpovezava"/>
            <w:rFonts w:ascii="Arial" w:hAnsi="Arial" w:cs="Arial"/>
            <w:sz w:val="20"/>
          </w:rPr>
          <w:t>gp.mnz@gov.si</w:t>
        </w:r>
      </w:hyperlink>
      <w:r w:rsidR="00DA7DC7" w:rsidRPr="00864576">
        <w:rPr>
          <w:rFonts w:ascii="Arial" w:hAnsi="Arial" w:cs="Arial"/>
          <w:color w:val="000000" w:themeColor="text1"/>
          <w:sz w:val="20"/>
        </w:rPr>
        <w:t xml:space="preserve"> </w:t>
      </w:r>
    </w:p>
    <w:p w14:paraId="050C8619" w14:textId="77777777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4C812E6B" w14:textId="77777777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12DEA7B3" w14:textId="29986859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sz w:val="20"/>
        </w:rPr>
      </w:pPr>
      <w:r w:rsidRPr="00864576">
        <w:rPr>
          <w:rFonts w:ascii="Arial" w:hAnsi="Arial" w:cs="Arial"/>
          <w:color w:val="000000" w:themeColor="text1"/>
          <w:sz w:val="20"/>
        </w:rPr>
        <w:t xml:space="preserve">Številka: </w:t>
      </w:r>
      <w:r w:rsidRPr="00864576">
        <w:rPr>
          <w:rFonts w:ascii="Arial" w:hAnsi="Arial" w:cs="Arial"/>
          <w:color w:val="000000" w:themeColor="text1"/>
          <w:sz w:val="20"/>
        </w:rPr>
        <w:tab/>
      </w:r>
      <w:r w:rsidRPr="00864576">
        <w:rPr>
          <w:rFonts w:ascii="Arial" w:hAnsi="Arial" w:cs="Arial"/>
          <w:sz w:val="20"/>
        </w:rPr>
        <w:t>050-15/2020/</w:t>
      </w:r>
      <w:r w:rsidR="00B32243" w:rsidRPr="00864576">
        <w:rPr>
          <w:rFonts w:ascii="Arial" w:hAnsi="Arial" w:cs="Arial"/>
          <w:sz w:val="20"/>
        </w:rPr>
        <w:t>60</w:t>
      </w:r>
    </w:p>
    <w:p w14:paraId="02D435EE" w14:textId="58D02748" w:rsidR="00DA7DC7" w:rsidRPr="00864576" w:rsidRDefault="00DA7DC7" w:rsidP="00B816DD">
      <w:pPr>
        <w:pStyle w:val="datumtevilka"/>
        <w:spacing w:after="0" w:line="240" w:lineRule="auto"/>
        <w:rPr>
          <w:rFonts w:ascii="Arial" w:hAnsi="Arial" w:cs="Arial"/>
          <w:sz w:val="20"/>
        </w:rPr>
      </w:pPr>
      <w:r w:rsidRPr="00864576">
        <w:rPr>
          <w:rFonts w:ascii="Arial" w:hAnsi="Arial" w:cs="Arial"/>
          <w:sz w:val="20"/>
        </w:rPr>
        <w:t xml:space="preserve">Datum:  </w:t>
      </w:r>
      <w:r w:rsidRPr="00864576">
        <w:rPr>
          <w:rFonts w:ascii="Arial" w:hAnsi="Arial" w:cs="Arial"/>
          <w:sz w:val="20"/>
        </w:rPr>
        <w:tab/>
      </w:r>
      <w:r w:rsidR="0064462F">
        <w:rPr>
          <w:rFonts w:ascii="Arial" w:hAnsi="Arial" w:cs="Arial"/>
          <w:sz w:val="20"/>
        </w:rPr>
        <w:t>9</w:t>
      </w:r>
      <w:r w:rsidR="00B32243" w:rsidRPr="00864576">
        <w:rPr>
          <w:rFonts w:ascii="Arial" w:hAnsi="Arial" w:cs="Arial"/>
          <w:sz w:val="20"/>
        </w:rPr>
        <w:t>. 11.</w:t>
      </w:r>
      <w:r w:rsidRPr="00864576">
        <w:rPr>
          <w:rFonts w:ascii="Arial" w:hAnsi="Arial" w:cs="Arial"/>
          <w:sz w:val="20"/>
        </w:rPr>
        <w:t xml:space="preserve"> 2020</w:t>
      </w:r>
    </w:p>
    <w:p w14:paraId="15750FB7" w14:textId="77777777" w:rsidR="00DA7DC7" w:rsidRPr="00864576" w:rsidRDefault="00DA7DC7" w:rsidP="00B816DD">
      <w:pPr>
        <w:pStyle w:val="ZADEVA"/>
        <w:spacing w:after="0" w:line="240" w:lineRule="auto"/>
        <w:ind w:right="-142"/>
        <w:rPr>
          <w:rFonts w:ascii="Arial" w:hAnsi="Arial" w:cs="Arial"/>
          <w:sz w:val="20"/>
          <w:szCs w:val="20"/>
          <w:lang w:val="sl-SI"/>
        </w:rPr>
      </w:pPr>
    </w:p>
    <w:p w14:paraId="46E88E16" w14:textId="7595091C" w:rsidR="00DA7DC7" w:rsidRPr="00864576" w:rsidRDefault="00DA7DC7" w:rsidP="00B816DD">
      <w:pPr>
        <w:pStyle w:val="ZADEVA"/>
        <w:spacing w:after="0" w:line="240" w:lineRule="auto"/>
        <w:ind w:right="-142"/>
        <w:rPr>
          <w:rFonts w:ascii="Arial" w:hAnsi="Arial" w:cs="Arial"/>
          <w:color w:val="FF0000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Zadeva: </w:t>
      </w:r>
      <w:r w:rsidRPr="00864576">
        <w:rPr>
          <w:rFonts w:ascii="Arial" w:hAnsi="Arial" w:cs="Arial"/>
          <w:sz w:val="20"/>
          <w:szCs w:val="20"/>
          <w:lang w:val="sl-SI"/>
        </w:rPr>
        <w:tab/>
      </w:r>
      <w:r w:rsidR="00B816DD" w:rsidRPr="00864576">
        <w:rPr>
          <w:rFonts w:ascii="Arial" w:hAnsi="Arial" w:cs="Arial"/>
          <w:sz w:val="20"/>
          <w:szCs w:val="20"/>
          <w:lang w:val="sl-SI"/>
        </w:rPr>
        <w:t>Priporočilo Zagovornika glede obravnave tujcev, voznikov v mednarodnem transportu</w:t>
      </w:r>
    </w:p>
    <w:p w14:paraId="02835C42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AC02A25" w14:textId="191DB95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Spoštovani,</w:t>
      </w:r>
    </w:p>
    <w:p w14:paraId="07E08EFD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5A38CB5" w14:textId="782907CE" w:rsidR="00B816DD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Zagovornik načela enakosti (v nadaljevanju: Zagovornik) je skladno s svojimi pristojnostmi iz 21. in 38. člena Zakona o varstvu pred diskriminacijo (v nadaljevanju: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ZVarD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) </w:t>
      </w:r>
      <w:r w:rsidR="0064462F">
        <w:rPr>
          <w:rFonts w:ascii="Arial" w:hAnsi="Arial" w:cs="Arial"/>
          <w:sz w:val="20"/>
          <w:szCs w:val="20"/>
          <w:lang w:val="sl-SI"/>
        </w:rPr>
        <w:t>izvedel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postopek ocene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diskriminatornosti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 sistemske ureditve položaja tujcev, voznikov v mednarodnem transportu, zaposlenih pri delodajalcih v Republiki Sloveniji. Kljub ocenjeni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nediskriminatornosti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 sistemske ureditve je Zagovornik v svojem postopku obravnave dejanskega položaja omenjenih tujcev ugotovil, da se te osebe v praksi soočajo z nekaterimi težavami, ki kažejo na neustrezno ravnanje določenih institucij, tudi javnih zavodov oziroma njihovih uradnih oseb. Ugotovil je, da za takšna ravnanja ne obstaja zakonska podlaga.</w:t>
      </w:r>
    </w:p>
    <w:p w14:paraId="591D4F10" w14:textId="77777777" w:rsidR="0064462F" w:rsidRPr="00864576" w:rsidRDefault="0064462F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2457387" w14:textId="37CBBEB1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Zagovornik Ministrstvu za notranje zadeve</w:t>
      </w:r>
      <w:r w:rsidR="004E2AFA" w:rsidRPr="00864576">
        <w:rPr>
          <w:rFonts w:ascii="Arial" w:hAnsi="Arial" w:cs="Arial"/>
          <w:sz w:val="20"/>
          <w:szCs w:val="20"/>
          <w:lang w:val="sl-SI"/>
        </w:rPr>
        <w:t xml:space="preserve"> (v nadaljevanju: MNZ)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, skladno s svojo pristojnostjo po drugi alineji 21. člena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ZVarD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>, zaradi ugotovljenih težav</w:t>
      </w:r>
      <w:r w:rsidR="0064462F">
        <w:rPr>
          <w:rFonts w:ascii="Arial" w:hAnsi="Arial" w:cs="Arial"/>
          <w:sz w:val="20"/>
          <w:szCs w:val="20"/>
          <w:lang w:val="sl-SI"/>
        </w:rPr>
        <w:t>,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s katerimi se soočajo tujci, vozniki v mednarodnem transportu, zaposleni pri delodajalcih v RS, priporoča, da vsled izogibanja neenotnemu delovanju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Upravnih enot (v nadaljevanju: UE)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ter nejasnostim v komunikaciji s strankami vse 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UE obvesti, naj omenjene tujce, kadar na UE prijavljajo svoje prebivališče v RS, informirajo </w:t>
      </w:r>
      <w:r w:rsidRPr="00872036">
        <w:rPr>
          <w:rFonts w:ascii="Arial" w:hAnsi="Arial" w:cs="Arial"/>
          <w:sz w:val="20"/>
          <w:szCs w:val="20"/>
          <w:lang w:val="sl-SI"/>
        </w:rPr>
        <w:t>o dejstvih</w:t>
      </w:r>
      <w:r w:rsidRPr="00864576">
        <w:rPr>
          <w:rFonts w:ascii="Arial" w:hAnsi="Arial" w:cs="Arial"/>
          <w:sz w:val="20"/>
          <w:szCs w:val="20"/>
          <w:lang w:val="sl-SI"/>
        </w:rPr>
        <w:t>, ki jih v zvezi s to prijavo izrecno zadevajo</w:t>
      </w:r>
      <w:r w:rsidR="00864576" w:rsidRPr="00864576">
        <w:rPr>
          <w:rFonts w:ascii="Arial" w:hAnsi="Arial" w:cs="Arial"/>
          <w:sz w:val="20"/>
          <w:szCs w:val="20"/>
          <w:lang w:val="sl-SI"/>
        </w:rPr>
        <w:t>. UE naj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3C0779A2" w14:textId="6EA2035D" w:rsidR="00B816DD" w:rsidRPr="00864576" w:rsidRDefault="00864576" w:rsidP="00B816DD">
      <w:pPr>
        <w:pStyle w:val="podpisi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tujce obvestijo, </w:t>
      </w:r>
      <w:r w:rsidR="00B816DD" w:rsidRPr="00864576">
        <w:rPr>
          <w:rFonts w:ascii="Arial" w:hAnsi="Arial" w:cs="Arial"/>
          <w:sz w:val="20"/>
          <w:szCs w:val="20"/>
          <w:lang w:val="sl-SI"/>
        </w:rPr>
        <w:t xml:space="preserve">da je dolžnost prijave obvezna le, če vozniki v mednarodnem transportu v RS dejansko prebivajo, sicer pa ne; </w:t>
      </w:r>
    </w:p>
    <w:p w14:paraId="2D65695A" w14:textId="32268B2C" w:rsidR="00B816DD" w:rsidRPr="00864576" w:rsidRDefault="00864576" w:rsidP="00B816DD">
      <w:pPr>
        <w:pStyle w:val="podpisi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naj prijave </w:t>
      </w:r>
      <w:r w:rsidR="00B816DD" w:rsidRPr="00864576">
        <w:rPr>
          <w:rFonts w:ascii="Arial" w:hAnsi="Arial" w:cs="Arial"/>
          <w:sz w:val="20"/>
          <w:szCs w:val="20"/>
          <w:lang w:val="sl-SI"/>
        </w:rPr>
        <w:t xml:space="preserve">ne zahtevajo, če gre za voznike v mednarodnem transportu, ki so 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zaposleni pri delodajalcu v RS in </w:t>
      </w:r>
      <w:r w:rsidR="00B816DD" w:rsidRPr="00864576">
        <w:rPr>
          <w:rFonts w:ascii="Arial" w:hAnsi="Arial" w:cs="Arial"/>
          <w:sz w:val="20"/>
          <w:szCs w:val="20"/>
          <w:lang w:val="sl-SI"/>
        </w:rPr>
        <w:t xml:space="preserve">v RS ne prebivajo; </w:t>
      </w:r>
    </w:p>
    <w:p w14:paraId="40DA0C9D" w14:textId="7CDAF20D" w:rsidR="00B816DD" w:rsidRPr="00864576" w:rsidRDefault="00B816DD" w:rsidP="00B816DD">
      <w:pPr>
        <w:pStyle w:val="podpisi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naj ob vložitvi vloge prijavo prebivališča omogočijo, v primeru dvoma pa sprožijo postopek preverjanja resničnosti prijave (brez predhodne »blokade naslova«, saj za slednjo ni zakonske podlage, ali pa naj se takšna zakonska podlaga zagotovi); </w:t>
      </w:r>
    </w:p>
    <w:p w14:paraId="15E735B1" w14:textId="16F9068D" w:rsidR="00B816DD" w:rsidRPr="00864576" w:rsidRDefault="00B816DD" w:rsidP="00B816DD">
      <w:pPr>
        <w:pStyle w:val="podpisi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naj v primeru neproblematičnost prijave prebivališča takšno prijavo izvedejo, če oseba na naslovu dejansko prebiva.</w:t>
      </w:r>
    </w:p>
    <w:p w14:paraId="356489B0" w14:textId="77777777" w:rsidR="00B816DD" w:rsidRPr="0087203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62EF2F8" w14:textId="39AC365C" w:rsidR="00B816DD" w:rsidRPr="0087203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72036">
        <w:rPr>
          <w:rFonts w:ascii="Arial" w:hAnsi="Arial" w:cs="Arial"/>
          <w:sz w:val="20"/>
          <w:szCs w:val="20"/>
          <w:lang w:val="sl-SI"/>
        </w:rPr>
        <w:t>Zagovornik v nadaljevanju podaja podrobnejšo obrazložitev priporočila. Vljudno vas naprošamo, da nas v 30 dneh od prejema dopisa obvestite o upoštevanju navedenih priporočil.</w:t>
      </w:r>
    </w:p>
    <w:p w14:paraId="6A7D05B1" w14:textId="77777777" w:rsidR="00B816DD" w:rsidRPr="00872036" w:rsidRDefault="00B816DD" w:rsidP="00B816DD">
      <w:pPr>
        <w:pStyle w:val="podpisi"/>
        <w:spacing w:after="0"/>
        <w:rPr>
          <w:rFonts w:ascii="Arial" w:hAnsi="Arial" w:cs="Arial"/>
          <w:sz w:val="20"/>
          <w:szCs w:val="20"/>
          <w:lang w:val="sl-SI"/>
        </w:rPr>
      </w:pPr>
    </w:p>
    <w:p w14:paraId="1FDC56EB" w14:textId="62FF2878" w:rsidR="00B816DD" w:rsidRPr="00872036" w:rsidRDefault="00B816DD" w:rsidP="00B816DD">
      <w:pPr>
        <w:pStyle w:val="podpisi"/>
        <w:spacing w:after="0"/>
        <w:rPr>
          <w:rFonts w:ascii="Arial" w:hAnsi="Arial" w:cs="Arial"/>
          <w:sz w:val="20"/>
          <w:szCs w:val="20"/>
          <w:lang w:val="sl-SI"/>
        </w:rPr>
      </w:pPr>
      <w:r w:rsidRPr="00872036">
        <w:rPr>
          <w:rFonts w:ascii="Arial" w:hAnsi="Arial" w:cs="Arial"/>
          <w:sz w:val="20"/>
          <w:szCs w:val="20"/>
          <w:lang w:val="sl-SI"/>
        </w:rPr>
        <w:t xml:space="preserve">S spoštovanjem, </w:t>
      </w:r>
    </w:p>
    <w:p w14:paraId="18EF4B89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  <w:t xml:space="preserve">       </w:t>
      </w:r>
      <w:r w:rsidRPr="00864576">
        <w:rPr>
          <w:rFonts w:ascii="Arial" w:hAnsi="Arial" w:cs="Arial"/>
          <w:sz w:val="20"/>
          <w:szCs w:val="20"/>
          <w:lang w:val="sl-SI"/>
        </w:rPr>
        <w:tab/>
        <w:t xml:space="preserve">        Miha Lobnik</w:t>
      </w:r>
    </w:p>
    <w:p w14:paraId="2F31863C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</w:r>
      <w:r w:rsidRPr="00864576">
        <w:rPr>
          <w:rFonts w:ascii="Arial" w:hAnsi="Arial" w:cs="Arial"/>
          <w:sz w:val="20"/>
          <w:szCs w:val="20"/>
          <w:lang w:val="sl-SI"/>
        </w:rPr>
        <w:tab/>
        <w:t>ZAGOVORNIK NAČELA ENAKOSTI</w:t>
      </w:r>
    </w:p>
    <w:p w14:paraId="19F77FDE" w14:textId="77777777" w:rsidR="00B816DD" w:rsidRPr="00864576" w:rsidRDefault="00B816DD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044F9066" w14:textId="1EAE411D" w:rsidR="00B816DD" w:rsidRPr="00864576" w:rsidRDefault="00B816DD" w:rsidP="00B816DD">
      <w:pPr>
        <w:pStyle w:val="podpisi"/>
        <w:spacing w:after="0"/>
        <w:rPr>
          <w:rFonts w:ascii="Arial" w:hAnsi="Arial" w:cs="Arial"/>
          <w:szCs w:val="20"/>
          <w:lang w:val="sl-SI"/>
        </w:rPr>
      </w:pPr>
      <w:r w:rsidRPr="00864576">
        <w:rPr>
          <w:rFonts w:ascii="Arial" w:hAnsi="Arial" w:cs="Arial"/>
          <w:szCs w:val="20"/>
          <w:lang w:val="sl-SI"/>
        </w:rPr>
        <w:tab/>
      </w:r>
      <w:r w:rsidRPr="00864576">
        <w:rPr>
          <w:rFonts w:ascii="Arial" w:hAnsi="Arial" w:cs="Arial"/>
          <w:szCs w:val="20"/>
          <w:lang w:val="sl-SI"/>
        </w:rPr>
        <w:tab/>
      </w:r>
      <w:r w:rsidRPr="00864576">
        <w:rPr>
          <w:rFonts w:ascii="Arial" w:hAnsi="Arial" w:cs="Arial"/>
          <w:szCs w:val="20"/>
          <w:lang w:val="sl-SI"/>
        </w:rPr>
        <w:tab/>
      </w:r>
      <w:r w:rsidRPr="00864576">
        <w:rPr>
          <w:rFonts w:ascii="Arial" w:hAnsi="Arial" w:cs="Arial"/>
          <w:szCs w:val="20"/>
          <w:lang w:val="sl-SI"/>
        </w:rPr>
        <w:tab/>
      </w:r>
    </w:p>
    <w:p w14:paraId="35325D37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DA80606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67832B7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lastRenderedPageBreak/>
        <w:t>Priloga:</w:t>
      </w:r>
    </w:p>
    <w:p w14:paraId="1C3E6575" w14:textId="1EE15DA5" w:rsidR="00B816DD" w:rsidRPr="00864576" w:rsidRDefault="00872036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- </w:t>
      </w:r>
      <w:r w:rsidR="00B816DD" w:rsidRPr="00864576">
        <w:rPr>
          <w:rFonts w:ascii="Arial" w:hAnsi="Arial" w:cs="Arial"/>
          <w:sz w:val="20"/>
          <w:szCs w:val="20"/>
          <w:lang w:val="sl-SI"/>
        </w:rPr>
        <w:t>Utemeljitev strokovne službe Zagovornika k priporočilu št. 050-15/2020/60</w:t>
      </w:r>
    </w:p>
    <w:p w14:paraId="47CDCAAA" w14:textId="0A8CAC64" w:rsidR="00B816DD" w:rsidRPr="00864576" w:rsidRDefault="00872036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- </w:t>
      </w:r>
      <w:r w:rsidR="00B816DD" w:rsidRPr="00864576">
        <w:rPr>
          <w:rFonts w:ascii="Arial" w:hAnsi="Arial" w:cs="Arial"/>
          <w:sz w:val="20"/>
          <w:szCs w:val="20"/>
          <w:lang w:val="sl-SI"/>
        </w:rPr>
        <w:t xml:space="preserve">Ocena </w:t>
      </w:r>
      <w:proofErr w:type="spellStart"/>
      <w:r w:rsidR="00B816DD" w:rsidRPr="00864576">
        <w:rPr>
          <w:rFonts w:ascii="Arial" w:hAnsi="Arial" w:cs="Arial"/>
          <w:sz w:val="20"/>
          <w:szCs w:val="20"/>
          <w:lang w:val="sl-SI"/>
        </w:rPr>
        <w:t>diskriminatornosti</w:t>
      </w:r>
      <w:proofErr w:type="spellEnd"/>
      <w:r w:rsidR="00B816DD" w:rsidRPr="00864576">
        <w:rPr>
          <w:rFonts w:ascii="Arial" w:hAnsi="Arial" w:cs="Arial"/>
          <w:sz w:val="20"/>
          <w:szCs w:val="20"/>
          <w:lang w:val="sl-SI"/>
        </w:rPr>
        <w:t xml:space="preserve"> sistemske ureditve položaja tujcev, voznikov v mednarodnem transportu, zaposlenih pri delodajalcih v Republiki Sloveniji (št. 050-15/2020/57, dne 14. 10. 2020)</w:t>
      </w:r>
    </w:p>
    <w:p w14:paraId="3CE4BFCA" w14:textId="77777777" w:rsidR="00B816DD" w:rsidRPr="00864576" w:rsidRDefault="00B816DD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2E9E6EAB" w14:textId="77777777" w:rsidR="00B816DD" w:rsidRPr="00864576" w:rsidRDefault="00B816DD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Poslano:</w:t>
      </w:r>
    </w:p>
    <w:p w14:paraId="0F085823" w14:textId="77777777" w:rsidR="00B816DD" w:rsidRPr="00864576" w:rsidRDefault="00B816DD" w:rsidP="00B816DD">
      <w:pPr>
        <w:pStyle w:val="podpisi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- </w:t>
      </w:r>
      <w:r w:rsidRPr="00864576">
        <w:rPr>
          <w:rFonts w:ascii="Arial" w:hAnsi="Arial" w:cs="Arial"/>
          <w:color w:val="000000" w:themeColor="text1"/>
          <w:sz w:val="20"/>
          <w:szCs w:val="20"/>
          <w:lang w:val="sl-SI"/>
        </w:rPr>
        <w:t>naslovniku (e-pošta)</w:t>
      </w:r>
    </w:p>
    <w:p w14:paraId="4E29EB2A" w14:textId="77777777" w:rsidR="00B816DD" w:rsidRPr="00864576" w:rsidRDefault="00B816DD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- zbirka dok. gradiva</w:t>
      </w:r>
    </w:p>
    <w:p w14:paraId="110EAC6B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731F1D90" w14:textId="77777777" w:rsidR="00B816DD" w:rsidRPr="00864576" w:rsidRDefault="00B816DD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8943CF7" w14:textId="77777777" w:rsidR="00B816DD" w:rsidRPr="00864576" w:rsidRDefault="00B816DD">
      <w:pPr>
        <w:spacing w:after="160" w:line="259" w:lineRule="auto"/>
        <w:rPr>
          <w:rFonts w:eastAsiaTheme="minorHAnsi" w:cs="Arial"/>
          <w:b/>
          <w:szCs w:val="20"/>
        </w:rPr>
      </w:pPr>
      <w:r w:rsidRPr="00864576">
        <w:rPr>
          <w:rFonts w:cs="Arial"/>
          <w:b/>
          <w:szCs w:val="20"/>
        </w:rPr>
        <w:br w:type="page"/>
      </w:r>
    </w:p>
    <w:p w14:paraId="5F88564C" w14:textId="77777777" w:rsidR="004E2AFA" w:rsidRPr="00864576" w:rsidRDefault="004E2AFA" w:rsidP="004E2AFA">
      <w:pPr>
        <w:pStyle w:val="podpisi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2059D4FC" w14:textId="77777777" w:rsidR="004E2AFA" w:rsidRPr="00864576" w:rsidRDefault="004E2AFA" w:rsidP="004E2AFA">
      <w:pPr>
        <w:pStyle w:val="podpisi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864576">
        <w:rPr>
          <w:rFonts w:ascii="Arial" w:hAnsi="Arial" w:cs="Arial"/>
          <w:b/>
          <w:sz w:val="20"/>
          <w:szCs w:val="20"/>
          <w:lang w:val="sl-SI"/>
        </w:rPr>
        <w:t>UTEMELJITEV STROKOVNE SLUŽBE ZAGOVORNIKA K PRIPOROČILU ŠT. 050-15/2020/60</w:t>
      </w:r>
    </w:p>
    <w:p w14:paraId="79F3AA77" w14:textId="77777777" w:rsidR="00B816DD" w:rsidRPr="00864576" w:rsidRDefault="00B816DD" w:rsidP="00B816DD">
      <w:pPr>
        <w:pStyle w:val="podpisi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14C849D" w14:textId="77777777" w:rsidR="004E2AFA" w:rsidRPr="00864576" w:rsidRDefault="004E2AFA" w:rsidP="00B816DD">
      <w:pPr>
        <w:pStyle w:val="podpisi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25DD6A8" w14:textId="7BF27AB1" w:rsidR="00B816DD" w:rsidRPr="00864576" w:rsidRDefault="004E2AFA" w:rsidP="004E2AFA">
      <w:pPr>
        <w:pStyle w:val="podpisi"/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864576">
        <w:rPr>
          <w:rFonts w:ascii="Arial" w:hAnsi="Arial" w:cs="Arial"/>
          <w:noProof/>
          <w:sz w:val="20"/>
          <w:szCs w:val="20"/>
          <w:lang w:val="sl-SI" w:eastAsia="sl-SI"/>
        </w:rPr>
        <mc:AlternateContent>
          <mc:Choice Requires="wps">
            <w:drawing>
              <wp:inline distT="0" distB="0" distL="0" distR="0" wp14:anchorId="10512E97" wp14:editId="1574FFB2">
                <wp:extent cx="5859145" cy="1404620"/>
                <wp:effectExtent l="0" t="0" r="27305" b="13970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6A87" w14:textId="1E5F5A3B" w:rsidR="00864576" w:rsidRPr="00864576" w:rsidRDefault="004E2AFA" w:rsidP="00864576">
                            <w:pPr>
                              <w:pStyle w:val="podpisi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Zagovornik Ministrstvu za notranje zadeve </w:t>
                            </w:r>
                            <w:r w:rsidR="00864576"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priporoča, da vsled izogibanja neenotnemu delovanju Upravnih enot (v nadaljevanju: UE) ter nejasnostim v komunikaciji s strankami vse </w:t>
                            </w:r>
                            <w:r w:rsidR="00864576"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UE obvesti, naj omenjene tujce, kadar na UE prijavljajo svoje prebivališče v RS, informirajo o dejstvih</w:t>
                            </w:r>
                            <w:r w:rsidR="00864576"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, ki jih v zvezi s to prijavo izrecno zadevajo. UE naj: </w:t>
                            </w:r>
                          </w:p>
                          <w:p w14:paraId="29DEC50A" w14:textId="77777777" w:rsidR="00864576" w:rsidRPr="00864576" w:rsidRDefault="00864576" w:rsidP="00864576">
                            <w:pPr>
                              <w:pStyle w:val="podpisi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tujce </w:t>
                            </w:r>
                            <w:r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obvestijo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, da je dolžnost prijave obvezna le, če vozniki v mednarodnem transportu v RS dejansko prebivajo, sicer pa ne; </w:t>
                            </w:r>
                          </w:p>
                          <w:p w14:paraId="6239DE2F" w14:textId="77777777" w:rsidR="00864576" w:rsidRPr="00864576" w:rsidRDefault="00864576" w:rsidP="00864576">
                            <w:pPr>
                              <w:pStyle w:val="podpisi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naj </w:t>
                            </w:r>
                            <w:r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prijave ne zahtevajo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, če gre za voznike v mednarodnem transportu, ki so zaposleni pri delodajalcu v RS in </w:t>
                            </w:r>
                            <w:r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v RS ne prebivajo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; </w:t>
                            </w:r>
                          </w:p>
                          <w:p w14:paraId="04FAC21A" w14:textId="77777777" w:rsidR="00864576" w:rsidRDefault="00864576" w:rsidP="00864576">
                            <w:pPr>
                              <w:pStyle w:val="podpisi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naj ob vložitvi vloge prijavo prebivališča </w:t>
                            </w:r>
                            <w:r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omogočijo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, v primeru dvoma pa sprožijo postopek </w:t>
                            </w:r>
                            <w:r w:rsidRPr="008645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preverjanja resničnosti prijave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 (brez predhodne »blokade naslova«, saj za slednjo ni zakonske podlage, ali pa naj se takšna zakonska podlaga zagotovi); </w:t>
                            </w:r>
                          </w:p>
                          <w:p w14:paraId="6FF58E86" w14:textId="22F50E21" w:rsidR="004E2AFA" w:rsidRPr="00864576" w:rsidRDefault="00864576" w:rsidP="00864576">
                            <w:pPr>
                              <w:pStyle w:val="podpisi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naj v primeru neproblematičnost prijave prebivališča takšno prijavo </w:t>
                            </w:r>
                            <w:r w:rsidRPr="008720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l-SI"/>
                              </w:rPr>
                              <w:t>izvedejo</w:t>
                            </w:r>
                            <w:r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, če oseba na naslovu dejansko prebiva</w:t>
                            </w:r>
                            <w:r w:rsidR="004E2AFA" w:rsidRPr="008645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 (skladno z naravo in določbami ZPPreb-1).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width:461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">
                <v:textbox style="mso-fit-shape-to-text:t">
                  <w:txbxContent>
                    <w:p w14:paraId="76976A87" w14:textId="1E5F5A3B" w:rsidR="00864576" w:rsidRPr="00864576" w:rsidRDefault="004E2AFA" w:rsidP="00864576">
                      <w:pPr>
                        <w:pStyle w:val="podpisi"/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Zagovornik Ministrstvu za notranje zadeve </w:t>
                      </w:r>
                      <w:r w:rsidR="00864576"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priporoča, da vsled izogibanja neenotnemu delovanju Upravnih enot (v nadaljevanju: UE) ter nejasnostim v komunikaciji s strankami vse </w:t>
                      </w:r>
                      <w:r w:rsidR="00864576"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UE obvesti, naj omenjene tujce, kadar na UE prijavljajo svoje prebivališče v RS, informirajo o dejstvih</w:t>
                      </w:r>
                      <w:r w:rsidR="00864576"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, ki jih v zvezi s to prijavo izrecno zadevajo. UE naj: </w:t>
                      </w:r>
                    </w:p>
                    <w:p w14:paraId="29DEC50A" w14:textId="77777777" w:rsidR="00864576" w:rsidRPr="00864576" w:rsidRDefault="00864576" w:rsidP="00864576">
                      <w:pPr>
                        <w:pStyle w:val="podpisi"/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tujce </w:t>
                      </w:r>
                      <w:r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obvestijo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, da je dolžnost prijave obvezna le, če vozniki v mednarodnem transportu v RS dejansko prebivajo, sicer pa ne; </w:t>
                      </w:r>
                    </w:p>
                    <w:p w14:paraId="6239DE2F" w14:textId="77777777" w:rsidR="00864576" w:rsidRPr="00864576" w:rsidRDefault="00864576" w:rsidP="00864576">
                      <w:pPr>
                        <w:pStyle w:val="podpisi"/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naj </w:t>
                      </w:r>
                      <w:r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prijave ne zahtevajo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, če gre za voznike v mednarodnem transportu, ki so zaposleni pri delodajalcu v RS in </w:t>
                      </w:r>
                      <w:r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v RS ne prebivajo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; </w:t>
                      </w:r>
                    </w:p>
                    <w:p w14:paraId="04FAC21A" w14:textId="77777777" w:rsidR="00864576" w:rsidRDefault="00864576" w:rsidP="00864576">
                      <w:pPr>
                        <w:pStyle w:val="podpisi"/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naj ob vložitvi vloge prijavo prebivališča </w:t>
                      </w:r>
                      <w:r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omogočijo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, v primeru dvoma pa sprožijo postopek </w:t>
                      </w:r>
                      <w:r w:rsidRPr="0086457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preverjanja resničnosti prijave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 (brez predhodne »blokade naslova«, saj za slednjo ni zakonske podlage, ali pa naj se takšna zakonska podlaga zagotovi); </w:t>
                      </w:r>
                    </w:p>
                    <w:p w14:paraId="6FF58E86" w14:textId="22F50E21" w:rsidR="004E2AFA" w:rsidRPr="00864576" w:rsidRDefault="00864576" w:rsidP="00864576">
                      <w:pPr>
                        <w:pStyle w:val="podpisi"/>
                        <w:numPr>
                          <w:ilvl w:val="0"/>
                          <w:numId w:val="13"/>
                        </w:num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naj v primeru neproblematičnost prijave prebivališča takšno prijavo </w:t>
                      </w:r>
                      <w:r w:rsidRPr="0087203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l-SI"/>
                        </w:rPr>
                        <w:t>izvedejo</w:t>
                      </w:r>
                      <w:r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, če oseba na naslovu dejansko prebiva</w:t>
                      </w:r>
                      <w:r w:rsidR="004E2AFA" w:rsidRPr="00864576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 (skladno z naravo in določbami ZPPreb-1).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F9629" w14:textId="77777777" w:rsidR="00B816DD" w:rsidRPr="00864576" w:rsidRDefault="00B816DD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5D3CAB2" w14:textId="3D9F81F7" w:rsidR="00D576C4" w:rsidRPr="00864576" w:rsidRDefault="004E2AFA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Zagovornik je skladno s svojimi pristojn</w:t>
      </w:r>
      <w:r w:rsidR="00872036">
        <w:rPr>
          <w:rFonts w:ascii="Arial" w:hAnsi="Arial" w:cs="Arial"/>
          <w:sz w:val="20"/>
          <w:szCs w:val="20"/>
          <w:lang w:val="sl-SI"/>
        </w:rPr>
        <w:t xml:space="preserve">ostmi iz 21. in 38. člena </w:t>
      </w:r>
      <w:proofErr w:type="spellStart"/>
      <w:r w:rsidR="00872036">
        <w:rPr>
          <w:rFonts w:ascii="Arial" w:hAnsi="Arial" w:cs="Arial"/>
          <w:sz w:val="20"/>
          <w:szCs w:val="20"/>
          <w:lang w:val="sl-SI"/>
        </w:rPr>
        <w:t>ZVarD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 vodil postopek ocene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diskriminatornosti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 sistemske ureditve položaja tujcev, voznikov v mednarodnem transportu, zaposlenih pri delodajalcih v Republiki Sloveniji (v prilogi).</w:t>
      </w:r>
    </w:p>
    <w:p w14:paraId="6064228D" w14:textId="77777777" w:rsidR="004E2AFA" w:rsidRPr="00864576" w:rsidRDefault="004E2AFA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91403A1" w14:textId="53E805E8" w:rsidR="00D576C4" w:rsidRPr="00864576" w:rsidRDefault="00D576C4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Zagovornik je ocenil, da sistemska ureditev položaja tujcev, </w:t>
      </w:r>
      <w:r w:rsidR="000B2DED" w:rsidRPr="00864576">
        <w:rPr>
          <w:rFonts w:ascii="Arial" w:hAnsi="Arial" w:cs="Arial"/>
          <w:sz w:val="20"/>
          <w:szCs w:val="20"/>
          <w:lang w:val="sl-SI"/>
        </w:rPr>
        <w:t>ki so kot vozniki v mednarodnem transportu zaposleni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pri delodajalcih v </w:t>
      </w:r>
      <w:r w:rsidR="000B2DED" w:rsidRPr="00864576">
        <w:rPr>
          <w:rFonts w:ascii="Arial" w:hAnsi="Arial" w:cs="Arial"/>
          <w:sz w:val="20"/>
          <w:szCs w:val="20"/>
          <w:lang w:val="sl-SI"/>
        </w:rPr>
        <w:t>RS,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ni </w:t>
      </w:r>
      <w:proofErr w:type="spellStart"/>
      <w:r w:rsidRPr="00864576">
        <w:rPr>
          <w:rFonts w:ascii="Arial" w:hAnsi="Arial" w:cs="Arial"/>
          <w:b/>
          <w:sz w:val="20"/>
          <w:szCs w:val="20"/>
          <w:lang w:val="sl-SI"/>
        </w:rPr>
        <w:t>diskriminatorna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>. To velja tako za Zakon o prijavi prebivališča (</w:t>
      </w:r>
      <w:r w:rsidR="007B7AFD" w:rsidRPr="00864576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v nadaljevanju: </w:t>
      </w:r>
      <w:r w:rsidRPr="00864576">
        <w:rPr>
          <w:rFonts w:ascii="Arial" w:hAnsi="Arial" w:cs="Arial"/>
          <w:bCs/>
          <w:sz w:val="20"/>
          <w:szCs w:val="20"/>
          <w:lang w:val="sl-SI"/>
        </w:rPr>
        <w:t>ZPPreb-1)</w:t>
      </w:r>
      <w:r w:rsidR="009F723E" w:rsidRPr="00864576">
        <w:rPr>
          <w:rStyle w:val="Sprotnaopomba-sklic"/>
          <w:rFonts w:ascii="Arial" w:hAnsi="Arial" w:cs="Arial"/>
          <w:bCs/>
          <w:sz w:val="20"/>
          <w:szCs w:val="20"/>
          <w:lang w:val="sl-SI"/>
        </w:rPr>
        <w:footnoteReference w:id="1"/>
      </w:r>
      <w:r w:rsidRPr="00864576">
        <w:rPr>
          <w:rFonts w:ascii="Arial" w:hAnsi="Arial" w:cs="Arial"/>
          <w:bCs/>
          <w:sz w:val="20"/>
          <w:szCs w:val="20"/>
          <w:lang w:val="sl-SI"/>
        </w:rPr>
        <w:t xml:space="preserve"> kakor tudi za druge zakone z različnih področij družbenega življenja, ki urejajo pravice omenjenih</w:t>
      </w:r>
      <w:r w:rsidR="000B2DED" w:rsidRPr="00864576">
        <w:rPr>
          <w:rFonts w:ascii="Arial" w:hAnsi="Arial" w:cs="Arial"/>
          <w:bCs/>
          <w:sz w:val="20"/>
          <w:szCs w:val="20"/>
          <w:lang w:val="sl-SI"/>
        </w:rPr>
        <w:t xml:space="preserve"> tujcev.</w:t>
      </w:r>
      <w:r w:rsidRPr="00864576">
        <w:rPr>
          <w:rFonts w:ascii="Arial" w:hAnsi="Arial" w:cs="Arial"/>
          <w:bCs/>
          <w:sz w:val="20"/>
          <w:szCs w:val="20"/>
          <w:lang w:val="sl-SI"/>
        </w:rPr>
        <w:t xml:space="preserve"> </w:t>
      </w:r>
    </w:p>
    <w:p w14:paraId="4FDBFFB8" w14:textId="77777777" w:rsidR="00D576C4" w:rsidRPr="00864576" w:rsidRDefault="00D576C4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5EE1394" w14:textId="628C45B1" w:rsidR="00D576C4" w:rsidRPr="00864576" w:rsidRDefault="00D576C4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Kljub </w:t>
      </w:r>
      <w:r w:rsidR="007F1F5F" w:rsidRPr="00864576">
        <w:rPr>
          <w:rFonts w:ascii="Arial" w:hAnsi="Arial" w:cs="Arial"/>
          <w:sz w:val="20"/>
          <w:szCs w:val="20"/>
          <w:lang w:val="sl-SI"/>
        </w:rPr>
        <w:t xml:space="preserve">ocenjeni </w:t>
      </w:r>
      <w:proofErr w:type="spellStart"/>
      <w:r w:rsidRPr="00864576">
        <w:rPr>
          <w:rFonts w:ascii="Arial" w:hAnsi="Arial" w:cs="Arial"/>
          <w:sz w:val="20"/>
          <w:szCs w:val="20"/>
          <w:lang w:val="sl-SI"/>
        </w:rPr>
        <w:t>nediskriminatornosti</w:t>
      </w:r>
      <w:proofErr w:type="spellEnd"/>
      <w:r w:rsidRPr="00864576">
        <w:rPr>
          <w:rFonts w:ascii="Arial" w:hAnsi="Arial" w:cs="Arial"/>
          <w:sz w:val="20"/>
          <w:szCs w:val="20"/>
          <w:lang w:val="sl-SI"/>
        </w:rPr>
        <w:t xml:space="preserve"> sistemske</w:t>
      </w:r>
      <w:r w:rsidR="000B2DED"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Pr="00864576">
        <w:rPr>
          <w:rFonts w:ascii="Arial" w:hAnsi="Arial" w:cs="Arial"/>
          <w:sz w:val="20"/>
          <w:szCs w:val="20"/>
          <w:lang w:val="sl-SI"/>
        </w:rPr>
        <w:t>ured</w:t>
      </w:r>
      <w:r w:rsidR="000742FC" w:rsidRPr="00864576">
        <w:rPr>
          <w:rFonts w:ascii="Arial" w:hAnsi="Arial" w:cs="Arial"/>
          <w:sz w:val="20"/>
          <w:szCs w:val="20"/>
          <w:lang w:val="sl-SI"/>
        </w:rPr>
        <w:t>itve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pa je Zagovornik </w:t>
      </w:r>
      <w:r w:rsidR="000B2DED" w:rsidRPr="00864576">
        <w:rPr>
          <w:rFonts w:ascii="Arial" w:hAnsi="Arial" w:cs="Arial"/>
          <w:sz w:val="20"/>
          <w:szCs w:val="20"/>
          <w:lang w:val="sl-SI"/>
        </w:rPr>
        <w:t>v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svojem postopku obravnave </w:t>
      </w:r>
      <w:r w:rsidR="000B2DED" w:rsidRPr="00864576">
        <w:rPr>
          <w:rFonts w:ascii="Arial" w:hAnsi="Arial" w:cs="Arial"/>
          <w:sz w:val="20"/>
          <w:szCs w:val="20"/>
          <w:lang w:val="sl-SI"/>
        </w:rPr>
        <w:t>dejanskega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položaja</w:t>
      </w:r>
      <w:r w:rsidR="000B2DED" w:rsidRPr="00864576">
        <w:rPr>
          <w:rFonts w:ascii="Arial" w:hAnsi="Arial" w:cs="Arial"/>
          <w:sz w:val="20"/>
          <w:szCs w:val="20"/>
          <w:lang w:val="sl-SI"/>
        </w:rPr>
        <w:t xml:space="preserve"> omenjenih tujcev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="009B30C9" w:rsidRPr="00864576">
        <w:rPr>
          <w:rFonts w:ascii="Arial" w:hAnsi="Arial" w:cs="Arial"/>
          <w:sz w:val="20"/>
          <w:szCs w:val="20"/>
          <w:lang w:val="sl-SI"/>
        </w:rPr>
        <w:t>v RS ugotovil, da se te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osebe</w:t>
      </w:r>
      <w:r w:rsidR="00267FAD" w:rsidRPr="00864576">
        <w:rPr>
          <w:rFonts w:ascii="Arial" w:hAnsi="Arial" w:cs="Arial"/>
          <w:sz w:val="20"/>
          <w:szCs w:val="20"/>
          <w:lang w:val="sl-SI"/>
        </w:rPr>
        <w:t xml:space="preserve"> v praksi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soočajo z nekaterimi težavami, ki kažejo na neustrezno ravnanje določenih institucij, tudi javnih zavodov oz</w:t>
      </w:r>
      <w:r w:rsidR="004E2AFA" w:rsidRPr="00864576">
        <w:rPr>
          <w:rFonts w:ascii="Arial" w:hAnsi="Arial" w:cs="Arial"/>
          <w:sz w:val="20"/>
          <w:szCs w:val="20"/>
          <w:lang w:val="sl-SI"/>
        </w:rPr>
        <w:t>iroma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njihovih uradnih oseb. Ugotovil je, da za takšna ravnanja ne obstaja zakonska podlaga.</w:t>
      </w:r>
    </w:p>
    <w:p w14:paraId="3F610572" w14:textId="77777777" w:rsidR="00BC41A5" w:rsidRPr="00864576" w:rsidRDefault="00BC41A5" w:rsidP="004E2AFA">
      <w:pPr>
        <w:pStyle w:val="podpisi"/>
        <w:spacing w:after="0" w:line="276" w:lineRule="auto"/>
        <w:jc w:val="center"/>
        <w:rPr>
          <w:rFonts w:ascii="Arial" w:hAnsi="Arial" w:cs="Arial"/>
          <w:sz w:val="20"/>
          <w:szCs w:val="20"/>
          <w:lang w:val="sl-SI"/>
        </w:rPr>
      </w:pPr>
    </w:p>
    <w:p w14:paraId="4B153950" w14:textId="74F1E933" w:rsidR="0064462F" w:rsidRDefault="000742FC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Tekom obravnave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položaja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tujcev, ki so kot vozniki v mednarodnem transportu zaposleni pri delodajalcih v RS, se je Zagovornik v svojem postopku </w:t>
      </w:r>
      <w:r w:rsidR="007F1F5F" w:rsidRPr="00864576">
        <w:rPr>
          <w:rFonts w:ascii="Arial" w:hAnsi="Arial" w:cs="Arial"/>
          <w:sz w:val="20"/>
          <w:szCs w:val="20"/>
          <w:lang w:val="sl-SI"/>
        </w:rPr>
        <w:t xml:space="preserve">med drugim 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seznanil s ponavljajočimi 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neustreznimi načini obravnave teh oseb s strani </w:t>
      </w:r>
      <w:r w:rsidR="004E2AFA" w:rsidRPr="00864576">
        <w:rPr>
          <w:rFonts w:ascii="Arial" w:hAnsi="Arial" w:cs="Arial"/>
          <w:b/>
          <w:sz w:val="20"/>
          <w:szCs w:val="20"/>
          <w:lang w:val="sl-SI"/>
        </w:rPr>
        <w:t>UE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. 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Predvsem gre za primere, ko so po eni strani uradne osebe na nekaterih </w:t>
      </w:r>
      <w:r w:rsidR="00D532D5" w:rsidRPr="00864576">
        <w:rPr>
          <w:rFonts w:ascii="Arial" w:hAnsi="Arial" w:cs="Arial"/>
          <w:sz w:val="20"/>
          <w:szCs w:val="20"/>
          <w:lang w:val="sl-SI"/>
        </w:rPr>
        <w:t>UE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 omenjenim tujcem sporočale, da morajo </w:t>
      </w:r>
      <w:r w:rsidR="00FC75D8" w:rsidRPr="00864576">
        <w:rPr>
          <w:rFonts w:ascii="Arial" w:hAnsi="Arial" w:cs="Arial"/>
          <w:b/>
          <w:sz w:val="20"/>
          <w:szCs w:val="20"/>
          <w:lang w:val="sl-SI"/>
        </w:rPr>
        <w:t>v določenem roku prijaviti svoje (začasno) prebivališče</w:t>
      </w:r>
      <w:r w:rsidR="00D532D5" w:rsidRPr="00864576">
        <w:rPr>
          <w:rFonts w:ascii="Arial" w:hAnsi="Arial" w:cs="Arial"/>
          <w:sz w:val="20"/>
          <w:szCs w:val="20"/>
          <w:lang w:val="sl-SI"/>
        </w:rPr>
        <w:t xml:space="preserve">, 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čeprav </w:t>
      </w:r>
      <w:r w:rsidR="00D532D5" w:rsidRPr="00864576">
        <w:rPr>
          <w:rFonts w:ascii="Arial" w:hAnsi="Arial" w:cs="Arial"/>
          <w:sz w:val="20"/>
          <w:szCs w:val="20"/>
          <w:lang w:val="sl-SI"/>
        </w:rPr>
        <w:t>se je izkazalo, da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 v Sloveniji dejansko ne prebivajo</w:t>
      </w:r>
      <w:r w:rsidR="0064462F">
        <w:rPr>
          <w:rFonts w:ascii="Arial" w:hAnsi="Arial" w:cs="Arial"/>
          <w:sz w:val="20"/>
          <w:szCs w:val="20"/>
          <w:lang w:val="sl-SI"/>
        </w:rPr>
        <w:t>, s čimer so jih postavile v nemogoč položaj</w:t>
      </w:r>
      <w:bookmarkStart w:id="0" w:name="_GoBack"/>
      <w:bookmarkEnd w:id="0"/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491C8A10" w14:textId="77777777" w:rsidR="0064462F" w:rsidRDefault="0064462F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6DFCCDAB" w14:textId="08448E87" w:rsidR="00FC75D8" w:rsidRPr="00864576" w:rsidRDefault="00FC75D8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Po drugi strani pa uradne osebe na nekaterih upravnih enotah za </w:t>
      </w:r>
      <w:r w:rsidR="00D532D5" w:rsidRPr="00864576">
        <w:rPr>
          <w:rFonts w:ascii="Arial" w:hAnsi="Arial" w:cs="Arial"/>
          <w:sz w:val="20"/>
          <w:szCs w:val="20"/>
          <w:lang w:val="sl-SI"/>
        </w:rPr>
        <w:t xml:space="preserve">druge </w:t>
      </w:r>
      <w:r w:rsidR="000E708C" w:rsidRPr="00864576">
        <w:rPr>
          <w:rFonts w:ascii="Arial" w:hAnsi="Arial" w:cs="Arial"/>
          <w:sz w:val="20"/>
          <w:szCs w:val="20"/>
          <w:lang w:val="sl-SI"/>
        </w:rPr>
        <w:t>izmed omenjenih tujcev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niso hotele </w:t>
      </w:r>
      <w:r w:rsidR="00073F36" w:rsidRPr="00864576">
        <w:rPr>
          <w:rFonts w:ascii="Arial" w:hAnsi="Arial" w:cs="Arial"/>
          <w:b/>
          <w:sz w:val="20"/>
          <w:szCs w:val="20"/>
          <w:lang w:val="sl-SI"/>
        </w:rPr>
        <w:t>prijaviti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 (začasnega) prebivališča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oziroma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="000E708C" w:rsidRPr="00864576">
        <w:rPr>
          <w:rFonts w:ascii="Arial" w:hAnsi="Arial" w:cs="Arial"/>
          <w:sz w:val="20"/>
          <w:szCs w:val="20"/>
          <w:lang w:val="sl-SI"/>
        </w:rPr>
        <w:t xml:space="preserve">urediti </w:t>
      </w:r>
      <w:r w:rsidRPr="00864576">
        <w:rPr>
          <w:rFonts w:ascii="Arial" w:hAnsi="Arial" w:cs="Arial"/>
          <w:sz w:val="20"/>
          <w:szCs w:val="20"/>
          <w:lang w:val="sl-SI"/>
        </w:rPr>
        <w:t>njenega podaljšanja</w:t>
      </w:r>
      <w:r w:rsidR="000E708C" w:rsidRPr="00864576">
        <w:rPr>
          <w:rFonts w:ascii="Arial" w:hAnsi="Arial" w:cs="Arial"/>
          <w:sz w:val="20"/>
          <w:szCs w:val="20"/>
          <w:lang w:val="sl-SI"/>
        </w:rPr>
        <w:t xml:space="preserve">, ko so za to zaprosili, </w:t>
      </w:r>
      <w:r w:rsidR="00023F71" w:rsidRPr="00864576">
        <w:rPr>
          <w:rFonts w:ascii="Arial" w:hAnsi="Arial" w:cs="Arial"/>
          <w:sz w:val="20"/>
          <w:szCs w:val="20"/>
          <w:lang w:val="sl-SI"/>
        </w:rPr>
        <w:t>čeprav gre za osebe, ki bi na naslovih</w:t>
      </w:r>
      <w:r w:rsidR="000E708C" w:rsidRPr="00864576">
        <w:rPr>
          <w:rFonts w:ascii="Arial" w:hAnsi="Arial" w:cs="Arial"/>
          <w:sz w:val="20"/>
          <w:szCs w:val="20"/>
          <w:lang w:val="sl-SI"/>
        </w:rPr>
        <w:t xml:space="preserve"> prijavljenih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 prebivališč lahko dejansko prebivale</w:t>
      </w:r>
      <w:r w:rsidR="00C66794" w:rsidRPr="00864576">
        <w:rPr>
          <w:rFonts w:ascii="Arial" w:hAnsi="Arial" w:cs="Arial"/>
          <w:sz w:val="20"/>
          <w:szCs w:val="20"/>
          <w:lang w:val="sl-SI"/>
        </w:rPr>
        <w:t>.</w:t>
      </w:r>
      <w:r w:rsidR="007F1F5F"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K s</w:t>
      </w:r>
      <w:r w:rsidR="00C66794" w:rsidRPr="00864576">
        <w:rPr>
          <w:rFonts w:ascii="Arial" w:hAnsi="Arial" w:cs="Arial"/>
          <w:sz w:val="20"/>
          <w:szCs w:val="20"/>
          <w:lang w:val="sl-SI"/>
        </w:rPr>
        <w:t xml:space="preserve">lednjemu naj bi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prispevalo</w:t>
      </w:r>
      <w:r w:rsidR="00C66794" w:rsidRPr="00864576">
        <w:rPr>
          <w:rFonts w:ascii="Arial" w:hAnsi="Arial" w:cs="Arial"/>
          <w:sz w:val="20"/>
          <w:szCs w:val="20"/>
          <w:lang w:val="sl-SI"/>
        </w:rPr>
        <w:t xml:space="preserve"> navodilo</w:t>
      </w:r>
      <w:r w:rsidR="007F1F5F" w:rsidRPr="00864576">
        <w:rPr>
          <w:rFonts w:ascii="Arial" w:hAnsi="Arial" w:cs="Arial"/>
          <w:sz w:val="20"/>
          <w:szCs w:val="20"/>
          <w:lang w:val="sl-SI"/>
        </w:rPr>
        <w:t>, da se za tujc</w:t>
      </w:r>
      <w:r w:rsidR="00267FAD" w:rsidRPr="00864576">
        <w:rPr>
          <w:rFonts w:ascii="Arial" w:hAnsi="Arial" w:cs="Arial"/>
          <w:sz w:val="20"/>
          <w:szCs w:val="20"/>
          <w:lang w:val="sl-SI"/>
        </w:rPr>
        <w:t>a</w:t>
      </w:r>
      <w:r w:rsidR="007F1F5F" w:rsidRPr="00864576">
        <w:rPr>
          <w:rFonts w:ascii="Arial" w:hAnsi="Arial" w:cs="Arial"/>
          <w:sz w:val="20"/>
          <w:szCs w:val="20"/>
          <w:lang w:val="sl-SI"/>
        </w:rPr>
        <w:t>, voznik</w:t>
      </w:r>
      <w:r w:rsidR="00267FAD" w:rsidRPr="00864576">
        <w:rPr>
          <w:rFonts w:ascii="Arial" w:hAnsi="Arial" w:cs="Arial"/>
          <w:sz w:val="20"/>
          <w:szCs w:val="20"/>
          <w:lang w:val="sl-SI"/>
        </w:rPr>
        <w:t>a</w:t>
      </w:r>
      <w:r w:rsidR="007F1F5F" w:rsidRPr="00864576">
        <w:rPr>
          <w:rFonts w:ascii="Arial" w:hAnsi="Arial" w:cs="Arial"/>
          <w:sz w:val="20"/>
          <w:szCs w:val="20"/>
          <w:lang w:val="sl-SI"/>
        </w:rPr>
        <w:t xml:space="preserve"> v mednarodnem transportu, ne sme prijaviti prebivališča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 (če na njegovem naslovu dejansko ne prebiva)</w:t>
      </w:r>
      <w:r w:rsidR="007F1F5F" w:rsidRPr="00864576">
        <w:rPr>
          <w:rFonts w:ascii="Arial" w:hAnsi="Arial" w:cs="Arial"/>
          <w:sz w:val="20"/>
          <w:szCs w:val="20"/>
          <w:lang w:val="sl-SI"/>
        </w:rPr>
        <w:t>.</w:t>
      </w:r>
      <w:r w:rsidR="007C7E27"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="004E2AFA" w:rsidRPr="00864576">
        <w:rPr>
          <w:rFonts w:ascii="Arial" w:hAnsi="Arial" w:cs="Arial"/>
          <w:sz w:val="20"/>
          <w:szCs w:val="20"/>
          <w:lang w:val="sl-SI"/>
        </w:rPr>
        <w:t>Poleg tega obstajajo primeri</w:t>
      </w:r>
      <w:r w:rsidR="007C7E27" w:rsidRPr="00864576">
        <w:rPr>
          <w:rFonts w:ascii="Arial" w:hAnsi="Arial" w:cs="Arial"/>
          <w:sz w:val="20"/>
          <w:szCs w:val="20"/>
          <w:lang w:val="sl-SI"/>
        </w:rPr>
        <w:t>, ko se UE poslužujejo »blokade naslovov«, na katerih naj bi obstajala prepoved prijave prebivališč z</w:t>
      </w:r>
      <w:r w:rsidR="007C769E" w:rsidRPr="00864576">
        <w:rPr>
          <w:rFonts w:ascii="Arial" w:hAnsi="Arial" w:cs="Arial"/>
          <w:sz w:val="20"/>
          <w:szCs w:val="20"/>
          <w:lang w:val="sl-SI"/>
        </w:rPr>
        <w:t>aradi suma,</w:t>
      </w:r>
      <w:r w:rsidR="007C7E27" w:rsidRPr="00864576">
        <w:rPr>
          <w:rFonts w:ascii="Arial" w:hAnsi="Arial" w:cs="Arial"/>
          <w:sz w:val="20"/>
          <w:szCs w:val="20"/>
          <w:lang w:val="sl-SI"/>
        </w:rPr>
        <w:t xml:space="preserve"> da osebe tam dejansko ne prebivajo (pokazatelj </w:t>
      </w:r>
      <w:r w:rsidR="007C769E" w:rsidRPr="00864576">
        <w:rPr>
          <w:rFonts w:ascii="Arial" w:hAnsi="Arial" w:cs="Arial"/>
          <w:sz w:val="20"/>
          <w:szCs w:val="20"/>
          <w:lang w:val="sl-SI"/>
        </w:rPr>
        <w:t>tega</w:t>
      </w:r>
      <w:r w:rsidR="007C7E27" w:rsidRPr="00864576">
        <w:rPr>
          <w:rFonts w:ascii="Arial" w:hAnsi="Arial" w:cs="Arial"/>
          <w:sz w:val="20"/>
          <w:szCs w:val="20"/>
          <w:lang w:val="sl-SI"/>
        </w:rPr>
        <w:t xml:space="preserve"> naj bi bilo nenavadno veliko število prijavljenih oseb).</w:t>
      </w:r>
    </w:p>
    <w:p w14:paraId="68C7FEBD" w14:textId="77777777" w:rsidR="00FC75D8" w:rsidRPr="00864576" w:rsidRDefault="00FC75D8" w:rsidP="004E2AFA">
      <w:pPr>
        <w:pStyle w:val="podpisi"/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6475EFFE" w14:textId="288490C0" w:rsidR="00A339AB" w:rsidRPr="00864576" w:rsidRDefault="004E2AFA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>Glede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 predstavljen</w:t>
      </w:r>
      <w:r w:rsidRPr="00864576">
        <w:rPr>
          <w:rFonts w:ascii="Arial" w:hAnsi="Arial" w:cs="Arial"/>
          <w:sz w:val="20"/>
          <w:szCs w:val="20"/>
          <w:lang w:val="sl-SI"/>
        </w:rPr>
        <w:t>e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 problematik</w:t>
      </w:r>
      <w:r w:rsidRPr="00864576">
        <w:rPr>
          <w:rFonts w:ascii="Arial" w:hAnsi="Arial" w:cs="Arial"/>
          <w:sz w:val="20"/>
          <w:szCs w:val="20"/>
          <w:lang w:val="sl-SI"/>
        </w:rPr>
        <w:t>e</w:t>
      </w:r>
      <w:r w:rsidR="00FC75D8" w:rsidRPr="00864576">
        <w:rPr>
          <w:rFonts w:ascii="Arial" w:hAnsi="Arial" w:cs="Arial"/>
          <w:sz w:val="20"/>
          <w:szCs w:val="20"/>
          <w:lang w:val="sl-SI"/>
        </w:rPr>
        <w:t xml:space="preserve"> ravnanja UE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 </w:t>
      </w:r>
      <w:r w:rsidR="00267FAD" w:rsidRPr="00864576">
        <w:rPr>
          <w:rFonts w:ascii="Arial" w:hAnsi="Arial" w:cs="Arial"/>
          <w:sz w:val="20"/>
          <w:szCs w:val="20"/>
          <w:lang w:val="sl-SI"/>
        </w:rPr>
        <w:t xml:space="preserve">je MNZ </w:t>
      </w:r>
      <w:r w:rsidR="00023F71" w:rsidRPr="00864576">
        <w:rPr>
          <w:rFonts w:ascii="Arial" w:hAnsi="Arial" w:cs="Arial"/>
          <w:sz w:val="20"/>
          <w:szCs w:val="20"/>
          <w:lang w:val="sl-SI"/>
        </w:rPr>
        <w:t>že podal</w:t>
      </w:r>
      <w:r w:rsidR="00267FAD" w:rsidRPr="00864576">
        <w:rPr>
          <w:rFonts w:ascii="Arial" w:hAnsi="Arial" w:cs="Arial"/>
          <w:sz w:val="20"/>
          <w:szCs w:val="20"/>
          <w:lang w:val="sl-SI"/>
        </w:rPr>
        <w:t>o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 pojasnilo </w:t>
      </w:r>
      <w:r w:rsidR="005265E4" w:rsidRPr="00864576">
        <w:rPr>
          <w:rFonts w:ascii="Arial" w:hAnsi="Arial" w:cs="Arial"/>
          <w:sz w:val="20"/>
          <w:szCs w:val="20"/>
          <w:lang w:val="sl-SI"/>
        </w:rPr>
        <w:t>(</w:t>
      </w:r>
      <w:r w:rsidRPr="00864576">
        <w:rPr>
          <w:rFonts w:ascii="Arial" w:hAnsi="Arial" w:cs="Arial"/>
          <w:sz w:val="20"/>
          <w:szCs w:val="20"/>
          <w:lang w:val="sl-SI"/>
        </w:rPr>
        <w:t>tudi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 na vprašanje Varuha človekovih pravic</w:t>
      </w:r>
      <w:r w:rsidR="005265E4" w:rsidRPr="00864576">
        <w:rPr>
          <w:rFonts w:ascii="Arial" w:hAnsi="Arial" w:cs="Arial"/>
          <w:sz w:val="20"/>
          <w:szCs w:val="20"/>
          <w:lang w:val="sl-SI"/>
        </w:rPr>
        <w:t>)</w:t>
      </w:r>
      <w:r w:rsidR="00023F71" w:rsidRPr="00864576">
        <w:rPr>
          <w:rFonts w:ascii="Arial" w:hAnsi="Arial" w:cs="Arial"/>
          <w:sz w:val="20"/>
          <w:szCs w:val="20"/>
          <w:lang w:val="sl-SI"/>
        </w:rPr>
        <w:t xml:space="preserve">. </w:t>
      </w:r>
      <w:r w:rsidR="00267FAD" w:rsidRPr="00864576">
        <w:rPr>
          <w:rFonts w:ascii="Arial" w:hAnsi="Arial" w:cs="Arial"/>
          <w:sz w:val="20"/>
          <w:szCs w:val="20"/>
          <w:lang w:val="sl-SI"/>
        </w:rPr>
        <w:t>MNZ je poudarilo</w:t>
      </w:r>
      <w:r w:rsidR="00023F71" w:rsidRPr="00864576">
        <w:rPr>
          <w:rFonts w:ascii="Arial" w:hAnsi="Arial" w:cs="Arial"/>
          <w:sz w:val="20"/>
          <w:szCs w:val="20"/>
          <w:lang w:val="sl-SI"/>
        </w:rPr>
        <w:t>, da ima vsaka oseba, ki se dejansko naseli na naslovu v RS</w:t>
      </w:r>
      <w:r w:rsidR="00267FAD" w:rsidRPr="00864576">
        <w:rPr>
          <w:rFonts w:ascii="Arial" w:hAnsi="Arial" w:cs="Arial"/>
          <w:sz w:val="20"/>
          <w:szCs w:val="20"/>
          <w:lang w:val="sl-SI"/>
        </w:rPr>
        <w:t>,</w:t>
      </w:r>
      <w:r w:rsidR="00683E42" w:rsidRPr="00864576">
        <w:rPr>
          <w:rFonts w:ascii="Arial" w:hAnsi="Arial" w:cs="Arial"/>
          <w:sz w:val="20"/>
          <w:szCs w:val="20"/>
          <w:lang w:val="sl-SI"/>
        </w:rPr>
        <w:t xml:space="preserve"> po ZPPreb-1 dolžnost, da v osmih dneh od svoje (stalne ali začasne) naselitve v RS prijavi naslov prebivališča na pristojni UE. Seveda pa </w:t>
      </w:r>
      <w:r w:rsidR="00683E42" w:rsidRPr="00864576">
        <w:rPr>
          <w:rFonts w:ascii="Arial" w:hAnsi="Arial" w:cs="Arial"/>
          <w:b/>
          <w:sz w:val="20"/>
          <w:szCs w:val="20"/>
          <w:lang w:val="sl-SI"/>
        </w:rPr>
        <w:t xml:space="preserve">za tiste osebe, ki v RS dejansko ne prebivajo, ta dolžnost </w:t>
      </w:r>
      <w:r w:rsidR="00683E42" w:rsidRPr="00864576">
        <w:rPr>
          <w:rFonts w:ascii="Arial" w:hAnsi="Arial" w:cs="Arial"/>
          <w:b/>
          <w:sz w:val="20"/>
          <w:szCs w:val="20"/>
          <w:lang w:val="sl-SI"/>
        </w:rPr>
        <w:lastRenderedPageBreak/>
        <w:t>ne more veljati</w:t>
      </w:r>
      <w:r w:rsidR="00683E42" w:rsidRPr="00864576">
        <w:rPr>
          <w:rFonts w:ascii="Arial" w:hAnsi="Arial" w:cs="Arial"/>
          <w:sz w:val="20"/>
          <w:szCs w:val="20"/>
          <w:lang w:val="sl-SI"/>
        </w:rPr>
        <w:t xml:space="preserve">. Poleg tega </w:t>
      </w:r>
      <w:r w:rsidR="00267FAD" w:rsidRPr="00864576">
        <w:rPr>
          <w:rFonts w:ascii="Arial" w:hAnsi="Arial" w:cs="Arial"/>
          <w:sz w:val="20"/>
          <w:szCs w:val="20"/>
          <w:lang w:val="sl-SI"/>
        </w:rPr>
        <w:t xml:space="preserve">je MNZ </w:t>
      </w:r>
      <w:r w:rsidR="00683E42" w:rsidRPr="00864576">
        <w:rPr>
          <w:rFonts w:ascii="Arial" w:hAnsi="Arial" w:cs="Arial"/>
          <w:sz w:val="20"/>
          <w:szCs w:val="20"/>
          <w:lang w:val="sl-SI"/>
        </w:rPr>
        <w:t>pojasnil</w:t>
      </w:r>
      <w:r w:rsidR="00267FAD" w:rsidRPr="00864576">
        <w:rPr>
          <w:rFonts w:ascii="Arial" w:hAnsi="Arial" w:cs="Arial"/>
          <w:sz w:val="20"/>
          <w:szCs w:val="20"/>
          <w:lang w:val="sl-SI"/>
        </w:rPr>
        <w:t>o</w:t>
      </w:r>
      <w:r w:rsidR="00683E42" w:rsidRPr="00864576">
        <w:rPr>
          <w:rFonts w:ascii="Arial" w:hAnsi="Arial" w:cs="Arial"/>
          <w:sz w:val="20"/>
          <w:szCs w:val="20"/>
          <w:lang w:val="sl-SI"/>
        </w:rPr>
        <w:t>, da UE morajo uvesti postopek prijave prebivališča</w:t>
      </w:r>
      <w:r w:rsidR="00073F36" w:rsidRPr="00864576">
        <w:rPr>
          <w:rFonts w:ascii="Arial" w:hAnsi="Arial" w:cs="Arial"/>
          <w:sz w:val="20"/>
          <w:szCs w:val="20"/>
          <w:lang w:val="sl-SI"/>
        </w:rPr>
        <w:t>, če oseba za to zaprosi. V koli</w:t>
      </w:r>
      <w:r w:rsidRPr="00864576">
        <w:rPr>
          <w:rFonts w:ascii="Arial" w:hAnsi="Arial" w:cs="Arial"/>
          <w:sz w:val="20"/>
          <w:szCs w:val="20"/>
          <w:lang w:val="sl-SI"/>
        </w:rPr>
        <w:t xml:space="preserve">kor pa ob tem uradna oseba UE </w:t>
      </w:r>
      <w:r w:rsidR="00073F36" w:rsidRPr="00864576">
        <w:rPr>
          <w:rFonts w:ascii="Arial" w:hAnsi="Arial" w:cs="Arial"/>
          <w:sz w:val="20"/>
          <w:szCs w:val="20"/>
          <w:lang w:val="sl-SI"/>
        </w:rPr>
        <w:t>dvomi, da oseba na naslovu prebivališča, ki ga prijavlja</w:t>
      </w:r>
      <w:r w:rsidRPr="00864576">
        <w:rPr>
          <w:rFonts w:ascii="Arial" w:hAnsi="Arial" w:cs="Arial"/>
          <w:sz w:val="20"/>
          <w:szCs w:val="20"/>
          <w:lang w:val="sl-SI"/>
        </w:rPr>
        <w:t>,</w:t>
      </w:r>
      <w:r w:rsidR="00073F36" w:rsidRPr="00864576">
        <w:rPr>
          <w:rFonts w:ascii="Arial" w:hAnsi="Arial" w:cs="Arial"/>
          <w:sz w:val="20"/>
          <w:szCs w:val="20"/>
          <w:lang w:val="sl-SI"/>
        </w:rPr>
        <w:t xml:space="preserve"> dejansko prebiva, lahko sproži postopek preverjanja resničnosti prijave prebivališča. Vendar pa to ne </w:t>
      </w:r>
      <w:r w:rsidRPr="00864576">
        <w:rPr>
          <w:rFonts w:ascii="Arial" w:hAnsi="Arial" w:cs="Arial"/>
          <w:sz w:val="20"/>
          <w:szCs w:val="20"/>
          <w:lang w:val="sl-SI"/>
        </w:rPr>
        <w:t>ustavi oziroma omejuje</w:t>
      </w:r>
      <w:r w:rsidR="00073F36" w:rsidRPr="00864576">
        <w:rPr>
          <w:rFonts w:ascii="Arial" w:hAnsi="Arial" w:cs="Arial"/>
          <w:sz w:val="20"/>
          <w:szCs w:val="20"/>
          <w:lang w:val="sl-SI"/>
        </w:rPr>
        <w:t xml:space="preserve"> prijave</w:t>
      </w:r>
      <w:r w:rsidR="007C769E" w:rsidRPr="00864576">
        <w:rPr>
          <w:rFonts w:ascii="Arial" w:hAnsi="Arial" w:cs="Arial"/>
          <w:sz w:val="20"/>
          <w:szCs w:val="20"/>
          <w:lang w:val="sl-SI"/>
        </w:rPr>
        <w:t xml:space="preserve"> (in ne opravičuje »blokade naslova«</w:t>
      </w:r>
      <w:r w:rsidR="00267FAD" w:rsidRPr="00864576">
        <w:rPr>
          <w:rFonts w:ascii="Arial" w:hAnsi="Arial" w:cs="Arial"/>
          <w:sz w:val="20"/>
          <w:szCs w:val="20"/>
          <w:lang w:val="sl-SI"/>
        </w:rPr>
        <w:t>, saj za to ni zakonske podlage</w:t>
      </w:r>
      <w:r w:rsidR="007C769E" w:rsidRPr="00864576">
        <w:rPr>
          <w:rFonts w:ascii="Arial" w:hAnsi="Arial" w:cs="Arial"/>
          <w:sz w:val="20"/>
          <w:szCs w:val="20"/>
          <w:lang w:val="sl-SI"/>
        </w:rPr>
        <w:t>)</w:t>
      </w:r>
      <w:r w:rsidR="00073F36" w:rsidRPr="00864576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51D2EB1D" w14:textId="77777777" w:rsidR="00A339AB" w:rsidRPr="00864576" w:rsidRDefault="00A339AB" w:rsidP="004E2AFA">
      <w:pPr>
        <w:pStyle w:val="podpisi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B732F04" w14:textId="1465AC25" w:rsidR="00012455" w:rsidRPr="00864576" w:rsidRDefault="00073F36" w:rsidP="004E2AFA">
      <w:pPr>
        <w:pStyle w:val="podpisi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</w:pPr>
      <w:r w:rsidRPr="00864576">
        <w:rPr>
          <w:rFonts w:ascii="Arial" w:hAnsi="Arial" w:cs="Arial"/>
          <w:sz w:val="20"/>
          <w:szCs w:val="20"/>
          <w:lang w:val="sl-SI"/>
        </w:rPr>
        <w:t xml:space="preserve">Skladno s tretjim odstavkom 22. člena ZPPreb-1 (za stalno prebivališče) in z njim povezanim 24. členom ZPPreb-1 (za začasno prebivališče) mora </w:t>
      </w:r>
      <w:r w:rsidR="00267FAD" w:rsidRPr="00864576">
        <w:rPr>
          <w:rFonts w:ascii="Arial" w:hAnsi="Arial" w:cs="Arial"/>
          <w:sz w:val="20"/>
          <w:szCs w:val="20"/>
          <w:lang w:val="sl-SI"/>
        </w:rPr>
        <w:t>po zakonu</w:t>
      </w:r>
      <w:r w:rsidR="00267FAD" w:rsidRPr="00864576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864576">
        <w:rPr>
          <w:rFonts w:ascii="Arial" w:hAnsi="Arial" w:cs="Arial"/>
          <w:b/>
          <w:sz w:val="20"/>
          <w:szCs w:val="20"/>
          <w:lang w:val="sl-SI"/>
        </w:rPr>
        <w:t xml:space="preserve">upravna </w:t>
      </w:r>
      <w:r w:rsidRPr="0086457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sl-SI"/>
        </w:rPr>
        <w:t>enota posamezniku prijavi</w:t>
      </w:r>
      <w:r w:rsidR="00267FAD" w:rsidRPr="0086457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sl-SI"/>
        </w:rPr>
        <w:t>ti</w:t>
      </w:r>
      <w:r w:rsidRPr="0086457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sl-SI"/>
        </w:rPr>
        <w:t xml:space="preserve"> začasno prebivališče na naslovu, ki ga prijavlja, za čas, dokler ne preveri resničnosti podatkov oziroma dokazil</w:t>
      </w:r>
      <w:r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.</w:t>
      </w:r>
      <w:r w:rsidR="005B3EE7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Ob tem je pomembno poudariti, da 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so 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kljub dejstvu, da mnogi </w:t>
      </w:r>
      <w:r w:rsidR="00012455" w:rsidRPr="00864576">
        <w:rPr>
          <w:rFonts w:ascii="Arial" w:hAnsi="Arial" w:cs="Arial"/>
          <w:sz w:val="20"/>
          <w:szCs w:val="20"/>
          <w:lang w:val="sl-SI"/>
        </w:rPr>
        <w:t xml:space="preserve">tujci, ki so kot vozniki v mednarodnem transportu zaposleni pri delodajalcih v RS, v Sloveniji dejansko ne prebivajo – ne stalno niti začasno, 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med njimi tudi 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takšni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, ki so središče svojih življenjskih interesov</w:t>
      </w:r>
      <w:r w:rsidR="00012455" w:rsidRPr="0086457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sl-SI"/>
        </w:rPr>
        <w:t xml:space="preserve"> 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premaknil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i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v Slovenijo in so si v ta namen v RS tudi dejansko uredil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i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svoje prebivališče (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čeprav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se na njegovem naslovu zaradi narave svojega dela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redkeje</w:t>
      </w:r>
      <w:r w:rsidR="00012455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nahajajo).</w:t>
      </w:r>
    </w:p>
    <w:p w14:paraId="0D86D5F3" w14:textId="77777777" w:rsidR="00012455" w:rsidRPr="00864576" w:rsidRDefault="00012455" w:rsidP="004E2AFA">
      <w:pPr>
        <w:pStyle w:val="podpisi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</w:pPr>
    </w:p>
    <w:p w14:paraId="198F4A68" w14:textId="6D105768" w:rsidR="002949C2" w:rsidRPr="00864576" w:rsidRDefault="00012455" w:rsidP="004E2AFA">
      <w:pPr>
        <w:pStyle w:val="podpisi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</w:pPr>
      <w:r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Pri vsem tem je Zagovornik na podlagi prejetih sporočil Civilne iniciative mednarodnega transporta zaznal, da mnogim omenjenim tujcem dejstva, ki izhajajo iz narave in določb ZPPreb-1, s strani UE očitno niso jasno predstavljena in da verjetno </w:t>
      </w:r>
      <w:r w:rsidR="00864576"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>posledično</w:t>
      </w:r>
      <w:r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prihaja do težav </w:t>
      </w:r>
      <w:r w:rsidRPr="0086457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sl-SI"/>
        </w:rPr>
        <w:t>v komunikaciji</w:t>
      </w:r>
      <w:r w:rsidRPr="00864576">
        <w:rPr>
          <w:rFonts w:ascii="Arial" w:hAnsi="Arial" w:cs="Arial"/>
          <w:color w:val="000000"/>
          <w:sz w:val="20"/>
          <w:szCs w:val="20"/>
          <w:shd w:val="clear" w:color="auto" w:fill="FFFFFF"/>
          <w:lang w:val="sl-SI"/>
        </w:rPr>
        <w:t xml:space="preserve"> med njimi in uradnimi osebami UE.</w:t>
      </w:r>
    </w:p>
    <w:p w14:paraId="6DFF95EB" w14:textId="77777777" w:rsidR="00012455" w:rsidRPr="00864576" w:rsidRDefault="00012455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23B67280" w14:textId="77777777" w:rsidR="00DA7DC7" w:rsidRPr="00864576" w:rsidRDefault="00DA7DC7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2392ABC0" w14:textId="77777777" w:rsidR="00A339AB" w:rsidRPr="00864576" w:rsidRDefault="00A339AB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CD3B406" w14:textId="77777777" w:rsidR="00A339AB" w:rsidRPr="00864576" w:rsidRDefault="00A339AB" w:rsidP="00B816DD">
      <w:pPr>
        <w:pStyle w:val="podpisi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29CA2CA" w14:textId="619E4D77" w:rsidR="004F7322" w:rsidRPr="00864576" w:rsidRDefault="004F7322" w:rsidP="00B816DD">
      <w:pPr>
        <w:pStyle w:val="podpisi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sectPr w:rsidR="004F7322" w:rsidRPr="00864576" w:rsidSect="00F061D9">
      <w:footerReference w:type="default" r:id="rId10"/>
      <w:headerReference w:type="first" r:id="rId11"/>
      <w:footerReference w:type="first" r:id="rId12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8394D" w14:textId="77777777" w:rsidR="007469A6" w:rsidRDefault="007469A6">
      <w:pPr>
        <w:spacing w:line="240" w:lineRule="auto"/>
      </w:pPr>
      <w:r>
        <w:separator/>
      </w:r>
    </w:p>
  </w:endnote>
  <w:endnote w:type="continuationSeparator" w:id="0">
    <w:p w14:paraId="5C734782" w14:textId="77777777" w:rsidR="007469A6" w:rsidRDefault="00746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62247"/>
      <w:docPartObj>
        <w:docPartGallery w:val="Page Numbers (Bottom of Page)"/>
        <w:docPartUnique/>
      </w:docPartObj>
    </w:sdtPr>
    <w:sdtEndPr/>
    <w:sdtContent>
      <w:p w14:paraId="5564EDAF" w14:textId="32C91A0F" w:rsidR="0073685C" w:rsidRDefault="007368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62F">
          <w:rPr>
            <w:noProof/>
          </w:rPr>
          <w:t>3</w:t>
        </w:r>
        <w:r>
          <w:fldChar w:fldCharType="end"/>
        </w:r>
      </w:p>
    </w:sdtContent>
  </w:sdt>
  <w:p w14:paraId="735CA4AA" w14:textId="77777777" w:rsidR="0073685C" w:rsidRDefault="0073685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783364"/>
      <w:docPartObj>
        <w:docPartGallery w:val="Page Numbers (Bottom of Page)"/>
        <w:docPartUnique/>
      </w:docPartObj>
    </w:sdtPr>
    <w:sdtEndPr/>
    <w:sdtContent>
      <w:p w14:paraId="17D89F67" w14:textId="5FCA3311" w:rsidR="00AF7B2F" w:rsidRDefault="00AF7B2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62F">
          <w:rPr>
            <w:noProof/>
          </w:rPr>
          <w:t>1</w:t>
        </w:r>
        <w:r>
          <w:fldChar w:fldCharType="end"/>
        </w:r>
      </w:p>
    </w:sdtContent>
  </w:sdt>
  <w:p w14:paraId="56B32B45" w14:textId="77777777" w:rsidR="00AF7B2F" w:rsidRDefault="00AF7B2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B91E" w14:textId="77777777" w:rsidR="007469A6" w:rsidRDefault="007469A6">
      <w:pPr>
        <w:spacing w:line="240" w:lineRule="auto"/>
      </w:pPr>
      <w:r>
        <w:separator/>
      </w:r>
    </w:p>
  </w:footnote>
  <w:footnote w:type="continuationSeparator" w:id="0">
    <w:p w14:paraId="42E0BCAF" w14:textId="77777777" w:rsidR="007469A6" w:rsidRDefault="007469A6">
      <w:pPr>
        <w:spacing w:line="240" w:lineRule="auto"/>
      </w:pPr>
      <w:r>
        <w:continuationSeparator/>
      </w:r>
    </w:p>
  </w:footnote>
  <w:footnote w:id="1">
    <w:p w14:paraId="723AE978" w14:textId="136E6048" w:rsidR="009F723E" w:rsidRPr="009F723E" w:rsidRDefault="009F723E">
      <w:pPr>
        <w:pStyle w:val="Sprotnaopomba-besedilo"/>
        <w:rPr>
          <w:sz w:val="16"/>
        </w:rPr>
      </w:pPr>
      <w:r>
        <w:rPr>
          <w:rStyle w:val="Sprotnaopomba-sklic"/>
        </w:rPr>
        <w:footnoteRef/>
      </w:r>
      <w:r>
        <w:t xml:space="preserve"> </w:t>
      </w:r>
      <w:r w:rsidRPr="009F723E">
        <w:rPr>
          <w:rFonts w:cs="Arial"/>
          <w:bCs/>
          <w:sz w:val="18"/>
          <w:szCs w:val="22"/>
          <w:shd w:val="clear" w:color="auto" w:fill="FFFFFF"/>
        </w:rPr>
        <w:t xml:space="preserve">Uradni list RS, št. </w:t>
      </w:r>
      <w:hyperlink r:id="rId1" w:tgtFrame="_blank" w:tooltip="Zakon o prijavi prebivališča (ZPPreb-1)" w:history="1">
        <w:r w:rsidRPr="009F723E">
          <w:rPr>
            <w:rStyle w:val="Hiperpovezava"/>
            <w:rFonts w:cs="Arial"/>
            <w:bCs/>
            <w:color w:val="auto"/>
            <w:sz w:val="18"/>
            <w:szCs w:val="22"/>
            <w:u w:val="none"/>
          </w:rPr>
          <w:t>52/16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E59F5" w14:textId="43F131D2" w:rsidR="001F15B9" w:rsidRDefault="00CE1544" w:rsidP="00CE1544">
    <w:pPr>
      <w:pStyle w:val="glava"/>
    </w:pPr>
    <w:r w:rsidRPr="000E4BA2">
      <w:rPr>
        <w:noProof/>
      </w:rPr>
      <w:drawing>
        <wp:anchor distT="0" distB="0" distL="114300" distR="114300" simplePos="0" relativeHeight="251661312" behindDoc="1" locked="0" layoutInCell="1" allowOverlap="1" wp14:anchorId="518D29A1" wp14:editId="21F7397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30465" cy="2030095"/>
          <wp:effectExtent l="0" t="0" r="0" b="8255"/>
          <wp:wrapTight wrapText="bothSides">
            <wp:wrapPolygon edited="0">
              <wp:start x="0" y="0"/>
              <wp:lineTo x="0" y="21485"/>
              <wp:lineTo x="21529" y="21485"/>
              <wp:lineTo x="21529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203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DE1"/>
    <w:multiLevelType w:val="multilevel"/>
    <w:tmpl w:val="F9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46C0A"/>
    <w:multiLevelType w:val="hybridMultilevel"/>
    <w:tmpl w:val="913E9028"/>
    <w:lvl w:ilvl="0" w:tplc="6DF81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6CC5"/>
    <w:multiLevelType w:val="hybridMultilevel"/>
    <w:tmpl w:val="95CC53D8"/>
    <w:lvl w:ilvl="0" w:tplc="EE5E2F0E">
      <w:start w:val="12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1A15"/>
    <w:multiLevelType w:val="hybridMultilevel"/>
    <w:tmpl w:val="503A248A"/>
    <w:lvl w:ilvl="0" w:tplc="056687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52DA2"/>
    <w:multiLevelType w:val="hybridMultilevel"/>
    <w:tmpl w:val="AD5AE0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25F5A"/>
    <w:multiLevelType w:val="hybridMultilevel"/>
    <w:tmpl w:val="906E4300"/>
    <w:lvl w:ilvl="0" w:tplc="3532114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84BCE"/>
    <w:multiLevelType w:val="hybridMultilevel"/>
    <w:tmpl w:val="B9FA34F0"/>
    <w:lvl w:ilvl="0" w:tplc="34CCF3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4359D"/>
    <w:multiLevelType w:val="hybridMultilevel"/>
    <w:tmpl w:val="1B420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911B0"/>
    <w:multiLevelType w:val="hybridMultilevel"/>
    <w:tmpl w:val="5BE603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65592"/>
    <w:multiLevelType w:val="hybridMultilevel"/>
    <w:tmpl w:val="7D744CC6"/>
    <w:lvl w:ilvl="0" w:tplc="6DF81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C4044"/>
    <w:multiLevelType w:val="hybridMultilevel"/>
    <w:tmpl w:val="BF42CCB2"/>
    <w:lvl w:ilvl="0" w:tplc="247E50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9346C"/>
    <w:multiLevelType w:val="multilevel"/>
    <w:tmpl w:val="A84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BC5AC1"/>
    <w:multiLevelType w:val="hybridMultilevel"/>
    <w:tmpl w:val="AE3CBD80"/>
    <w:lvl w:ilvl="0" w:tplc="6DF81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C28E8"/>
    <w:multiLevelType w:val="hybridMultilevel"/>
    <w:tmpl w:val="2D324F06"/>
    <w:lvl w:ilvl="0" w:tplc="C50CD6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22"/>
    <w:rsid w:val="00004D40"/>
    <w:rsid w:val="00006E5F"/>
    <w:rsid w:val="000111A9"/>
    <w:rsid w:val="00012455"/>
    <w:rsid w:val="00017452"/>
    <w:rsid w:val="00023428"/>
    <w:rsid w:val="00023F71"/>
    <w:rsid w:val="000429E5"/>
    <w:rsid w:val="000455FA"/>
    <w:rsid w:val="000473FD"/>
    <w:rsid w:val="00047ABB"/>
    <w:rsid w:val="00056348"/>
    <w:rsid w:val="000604A1"/>
    <w:rsid w:val="00064E67"/>
    <w:rsid w:val="00070357"/>
    <w:rsid w:val="00070493"/>
    <w:rsid w:val="00073F36"/>
    <w:rsid w:val="000742FC"/>
    <w:rsid w:val="00074CCB"/>
    <w:rsid w:val="00075A6E"/>
    <w:rsid w:val="00082CDD"/>
    <w:rsid w:val="00086224"/>
    <w:rsid w:val="00093D70"/>
    <w:rsid w:val="00097844"/>
    <w:rsid w:val="000B21AF"/>
    <w:rsid w:val="000B2DED"/>
    <w:rsid w:val="000B521F"/>
    <w:rsid w:val="000C77F2"/>
    <w:rsid w:val="000D241A"/>
    <w:rsid w:val="000D4F44"/>
    <w:rsid w:val="000E708C"/>
    <w:rsid w:val="001058A6"/>
    <w:rsid w:val="001065EA"/>
    <w:rsid w:val="001108FE"/>
    <w:rsid w:val="0011671A"/>
    <w:rsid w:val="00121575"/>
    <w:rsid w:val="0012535F"/>
    <w:rsid w:val="00133F91"/>
    <w:rsid w:val="00150BB5"/>
    <w:rsid w:val="00151AF5"/>
    <w:rsid w:val="0016035E"/>
    <w:rsid w:val="00161F14"/>
    <w:rsid w:val="00170DB7"/>
    <w:rsid w:val="00180247"/>
    <w:rsid w:val="00186919"/>
    <w:rsid w:val="00192BDB"/>
    <w:rsid w:val="00197CAF"/>
    <w:rsid w:val="001A3DD8"/>
    <w:rsid w:val="001C0CE0"/>
    <w:rsid w:val="001C2645"/>
    <w:rsid w:val="001C4A70"/>
    <w:rsid w:val="001C7199"/>
    <w:rsid w:val="001D059C"/>
    <w:rsid w:val="001E1B3A"/>
    <w:rsid w:val="001E3206"/>
    <w:rsid w:val="001F62B8"/>
    <w:rsid w:val="00226C93"/>
    <w:rsid w:val="00234C1F"/>
    <w:rsid w:val="0023635C"/>
    <w:rsid w:val="00241247"/>
    <w:rsid w:val="00241EE1"/>
    <w:rsid w:val="00251663"/>
    <w:rsid w:val="00253B94"/>
    <w:rsid w:val="00253FAD"/>
    <w:rsid w:val="00265EFA"/>
    <w:rsid w:val="00267FAD"/>
    <w:rsid w:val="002739F9"/>
    <w:rsid w:val="00287EC0"/>
    <w:rsid w:val="00291325"/>
    <w:rsid w:val="00294619"/>
    <w:rsid w:val="002949C2"/>
    <w:rsid w:val="00295832"/>
    <w:rsid w:val="002A0194"/>
    <w:rsid w:val="002C097E"/>
    <w:rsid w:val="002C1923"/>
    <w:rsid w:val="002D021B"/>
    <w:rsid w:val="002F439D"/>
    <w:rsid w:val="00310AEE"/>
    <w:rsid w:val="003247A9"/>
    <w:rsid w:val="00324BB7"/>
    <w:rsid w:val="0032533C"/>
    <w:rsid w:val="003362C9"/>
    <w:rsid w:val="00347803"/>
    <w:rsid w:val="00354024"/>
    <w:rsid w:val="0035448C"/>
    <w:rsid w:val="00366126"/>
    <w:rsid w:val="003667EA"/>
    <w:rsid w:val="0037761D"/>
    <w:rsid w:val="00381301"/>
    <w:rsid w:val="00391090"/>
    <w:rsid w:val="00397AAD"/>
    <w:rsid w:val="003A1107"/>
    <w:rsid w:val="003C12AF"/>
    <w:rsid w:val="003F4FFE"/>
    <w:rsid w:val="004116D9"/>
    <w:rsid w:val="00415498"/>
    <w:rsid w:val="00415759"/>
    <w:rsid w:val="004302AB"/>
    <w:rsid w:val="00441CA7"/>
    <w:rsid w:val="004426A4"/>
    <w:rsid w:val="00447612"/>
    <w:rsid w:val="004560A7"/>
    <w:rsid w:val="004579F0"/>
    <w:rsid w:val="004605ED"/>
    <w:rsid w:val="00464988"/>
    <w:rsid w:val="004659BB"/>
    <w:rsid w:val="00466DA8"/>
    <w:rsid w:val="004A4E00"/>
    <w:rsid w:val="004B0112"/>
    <w:rsid w:val="004B3183"/>
    <w:rsid w:val="004C01B1"/>
    <w:rsid w:val="004C4117"/>
    <w:rsid w:val="004D0CE4"/>
    <w:rsid w:val="004E2AFA"/>
    <w:rsid w:val="004F2763"/>
    <w:rsid w:val="004F404F"/>
    <w:rsid w:val="004F4E8B"/>
    <w:rsid w:val="004F7322"/>
    <w:rsid w:val="0050396F"/>
    <w:rsid w:val="00504F41"/>
    <w:rsid w:val="0051382D"/>
    <w:rsid w:val="005166E3"/>
    <w:rsid w:val="0052111E"/>
    <w:rsid w:val="005265E4"/>
    <w:rsid w:val="00526EBE"/>
    <w:rsid w:val="00530006"/>
    <w:rsid w:val="005329EC"/>
    <w:rsid w:val="0054724E"/>
    <w:rsid w:val="00547B5A"/>
    <w:rsid w:val="00557837"/>
    <w:rsid w:val="00564F85"/>
    <w:rsid w:val="005658E9"/>
    <w:rsid w:val="005779F8"/>
    <w:rsid w:val="00580B3E"/>
    <w:rsid w:val="005817D4"/>
    <w:rsid w:val="005A315D"/>
    <w:rsid w:val="005A6271"/>
    <w:rsid w:val="005B3EE7"/>
    <w:rsid w:val="005B4B94"/>
    <w:rsid w:val="005B67E9"/>
    <w:rsid w:val="005D270A"/>
    <w:rsid w:val="005D710E"/>
    <w:rsid w:val="005E4E7F"/>
    <w:rsid w:val="005E7138"/>
    <w:rsid w:val="005F11BC"/>
    <w:rsid w:val="00617DEB"/>
    <w:rsid w:val="0062072C"/>
    <w:rsid w:val="00625731"/>
    <w:rsid w:val="0062616F"/>
    <w:rsid w:val="00631205"/>
    <w:rsid w:val="00632BDE"/>
    <w:rsid w:val="0063634F"/>
    <w:rsid w:val="0064462F"/>
    <w:rsid w:val="00651CD4"/>
    <w:rsid w:val="00673B83"/>
    <w:rsid w:val="00683E42"/>
    <w:rsid w:val="00693A36"/>
    <w:rsid w:val="00693EE8"/>
    <w:rsid w:val="006A11B3"/>
    <w:rsid w:val="006A2FDE"/>
    <w:rsid w:val="006B0589"/>
    <w:rsid w:val="006B3DCA"/>
    <w:rsid w:val="006B4439"/>
    <w:rsid w:val="006B681D"/>
    <w:rsid w:val="006D4301"/>
    <w:rsid w:val="006F2EB0"/>
    <w:rsid w:val="006F7596"/>
    <w:rsid w:val="00723C32"/>
    <w:rsid w:val="0073685C"/>
    <w:rsid w:val="007438A6"/>
    <w:rsid w:val="007469A6"/>
    <w:rsid w:val="00750A01"/>
    <w:rsid w:val="007553E6"/>
    <w:rsid w:val="00766601"/>
    <w:rsid w:val="00770390"/>
    <w:rsid w:val="00787597"/>
    <w:rsid w:val="00793426"/>
    <w:rsid w:val="007950C1"/>
    <w:rsid w:val="00796D09"/>
    <w:rsid w:val="007B48DD"/>
    <w:rsid w:val="007B5AFE"/>
    <w:rsid w:val="007B7AFD"/>
    <w:rsid w:val="007C769E"/>
    <w:rsid w:val="007C7E27"/>
    <w:rsid w:val="007D7424"/>
    <w:rsid w:val="007E1802"/>
    <w:rsid w:val="007E6F6F"/>
    <w:rsid w:val="007F1F5F"/>
    <w:rsid w:val="007F6FC7"/>
    <w:rsid w:val="00811239"/>
    <w:rsid w:val="00811A4C"/>
    <w:rsid w:val="00814A4F"/>
    <w:rsid w:val="00817EA9"/>
    <w:rsid w:val="008241D9"/>
    <w:rsid w:val="008271AD"/>
    <w:rsid w:val="0083385A"/>
    <w:rsid w:val="00833A38"/>
    <w:rsid w:val="008349B5"/>
    <w:rsid w:val="00841044"/>
    <w:rsid w:val="00842B32"/>
    <w:rsid w:val="00851A74"/>
    <w:rsid w:val="008546B8"/>
    <w:rsid w:val="00864576"/>
    <w:rsid w:val="00872036"/>
    <w:rsid w:val="00872BF2"/>
    <w:rsid w:val="00880FD9"/>
    <w:rsid w:val="00883CE1"/>
    <w:rsid w:val="0088628B"/>
    <w:rsid w:val="008A2FBB"/>
    <w:rsid w:val="008B1044"/>
    <w:rsid w:val="008C3350"/>
    <w:rsid w:val="008C6063"/>
    <w:rsid w:val="008D4A34"/>
    <w:rsid w:val="008E0C3C"/>
    <w:rsid w:val="008E0CAA"/>
    <w:rsid w:val="008E4B3C"/>
    <w:rsid w:val="008E64A3"/>
    <w:rsid w:val="008E74C0"/>
    <w:rsid w:val="008F2D84"/>
    <w:rsid w:val="008F35AC"/>
    <w:rsid w:val="008F3FD0"/>
    <w:rsid w:val="008F79CE"/>
    <w:rsid w:val="00900908"/>
    <w:rsid w:val="00912DF5"/>
    <w:rsid w:val="00913B0E"/>
    <w:rsid w:val="00916B3D"/>
    <w:rsid w:val="009412D0"/>
    <w:rsid w:val="0094315C"/>
    <w:rsid w:val="00955E6A"/>
    <w:rsid w:val="00966F1B"/>
    <w:rsid w:val="00974AB7"/>
    <w:rsid w:val="00995E32"/>
    <w:rsid w:val="009A2446"/>
    <w:rsid w:val="009B0923"/>
    <w:rsid w:val="009B30C9"/>
    <w:rsid w:val="009B6485"/>
    <w:rsid w:val="009D2340"/>
    <w:rsid w:val="009D4098"/>
    <w:rsid w:val="009F01EB"/>
    <w:rsid w:val="009F0D71"/>
    <w:rsid w:val="009F46FD"/>
    <w:rsid w:val="009F723E"/>
    <w:rsid w:val="00A0721F"/>
    <w:rsid w:val="00A077BA"/>
    <w:rsid w:val="00A10C9F"/>
    <w:rsid w:val="00A11E49"/>
    <w:rsid w:val="00A14ED5"/>
    <w:rsid w:val="00A303BC"/>
    <w:rsid w:val="00A339AB"/>
    <w:rsid w:val="00A441C0"/>
    <w:rsid w:val="00A50D88"/>
    <w:rsid w:val="00A659FC"/>
    <w:rsid w:val="00A73693"/>
    <w:rsid w:val="00A8190E"/>
    <w:rsid w:val="00A83889"/>
    <w:rsid w:val="00A958B4"/>
    <w:rsid w:val="00AA1828"/>
    <w:rsid w:val="00AA2164"/>
    <w:rsid w:val="00AB786E"/>
    <w:rsid w:val="00AC20F4"/>
    <w:rsid w:val="00AC763F"/>
    <w:rsid w:val="00AD1851"/>
    <w:rsid w:val="00AE18EB"/>
    <w:rsid w:val="00AE4BA3"/>
    <w:rsid w:val="00AF7B2F"/>
    <w:rsid w:val="00B07ADF"/>
    <w:rsid w:val="00B13856"/>
    <w:rsid w:val="00B27458"/>
    <w:rsid w:val="00B32243"/>
    <w:rsid w:val="00B34305"/>
    <w:rsid w:val="00B454CF"/>
    <w:rsid w:val="00B51F53"/>
    <w:rsid w:val="00B53224"/>
    <w:rsid w:val="00B600B5"/>
    <w:rsid w:val="00B6136A"/>
    <w:rsid w:val="00B61B9C"/>
    <w:rsid w:val="00B628FB"/>
    <w:rsid w:val="00B7259A"/>
    <w:rsid w:val="00B816DD"/>
    <w:rsid w:val="00B94D09"/>
    <w:rsid w:val="00BA494D"/>
    <w:rsid w:val="00BA49C7"/>
    <w:rsid w:val="00BA4A9A"/>
    <w:rsid w:val="00BA5623"/>
    <w:rsid w:val="00BA7056"/>
    <w:rsid w:val="00BA75AC"/>
    <w:rsid w:val="00BB0300"/>
    <w:rsid w:val="00BB3938"/>
    <w:rsid w:val="00BC1789"/>
    <w:rsid w:val="00BC1ECB"/>
    <w:rsid w:val="00BC41A5"/>
    <w:rsid w:val="00BC65C7"/>
    <w:rsid w:val="00BC69C6"/>
    <w:rsid w:val="00BD0492"/>
    <w:rsid w:val="00BD49F5"/>
    <w:rsid w:val="00BD6A38"/>
    <w:rsid w:val="00C02E54"/>
    <w:rsid w:val="00C14CB3"/>
    <w:rsid w:val="00C25486"/>
    <w:rsid w:val="00C47149"/>
    <w:rsid w:val="00C65808"/>
    <w:rsid w:val="00C66794"/>
    <w:rsid w:val="00C91819"/>
    <w:rsid w:val="00C951F6"/>
    <w:rsid w:val="00CA45B8"/>
    <w:rsid w:val="00CB4A9B"/>
    <w:rsid w:val="00CC1EC9"/>
    <w:rsid w:val="00CC599B"/>
    <w:rsid w:val="00CC5FA4"/>
    <w:rsid w:val="00CD5890"/>
    <w:rsid w:val="00CE1544"/>
    <w:rsid w:val="00CE1F56"/>
    <w:rsid w:val="00CE2407"/>
    <w:rsid w:val="00CF0D7A"/>
    <w:rsid w:val="00CF41E3"/>
    <w:rsid w:val="00CF7604"/>
    <w:rsid w:val="00D045E5"/>
    <w:rsid w:val="00D17C41"/>
    <w:rsid w:val="00D20C42"/>
    <w:rsid w:val="00D2495C"/>
    <w:rsid w:val="00D266FA"/>
    <w:rsid w:val="00D3369E"/>
    <w:rsid w:val="00D532D5"/>
    <w:rsid w:val="00D576C4"/>
    <w:rsid w:val="00D626FD"/>
    <w:rsid w:val="00D64BA7"/>
    <w:rsid w:val="00D71BA3"/>
    <w:rsid w:val="00D748D7"/>
    <w:rsid w:val="00D80AAD"/>
    <w:rsid w:val="00D860AF"/>
    <w:rsid w:val="00D91DEE"/>
    <w:rsid w:val="00DA104E"/>
    <w:rsid w:val="00DA7DC7"/>
    <w:rsid w:val="00DB463B"/>
    <w:rsid w:val="00DB6F28"/>
    <w:rsid w:val="00DD63D4"/>
    <w:rsid w:val="00DE351A"/>
    <w:rsid w:val="00DE60AA"/>
    <w:rsid w:val="00DF35CB"/>
    <w:rsid w:val="00E0513E"/>
    <w:rsid w:val="00E1002A"/>
    <w:rsid w:val="00E12251"/>
    <w:rsid w:val="00E124F0"/>
    <w:rsid w:val="00E15179"/>
    <w:rsid w:val="00E16EFF"/>
    <w:rsid w:val="00E2224B"/>
    <w:rsid w:val="00E23935"/>
    <w:rsid w:val="00E279B0"/>
    <w:rsid w:val="00E32A11"/>
    <w:rsid w:val="00E33674"/>
    <w:rsid w:val="00E461D3"/>
    <w:rsid w:val="00E471F6"/>
    <w:rsid w:val="00E51CD8"/>
    <w:rsid w:val="00EA0EEE"/>
    <w:rsid w:val="00EA68AF"/>
    <w:rsid w:val="00EB06AF"/>
    <w:rsid w:val="00EB67F5"/>
    <w:rsid w:val="00EC5398"/>
    <w:rsid w:val="00EC616C"/>
    <w:rsid w:val="00EF51C6"/>
    <w:rsid w:val="00EF6244"/>
    <w:rsid w:val="00EF7EA1"/>
    <w:rsid w:val="00F061D9"/>
    <w:rsid w:val="00F116DE"/>
    <w:rsid w:val="00F165CD"/>
    <w:rsid w:val="00F1695C"/>
    <w:rsid w:val="00F317B0"/>
    <w:rsid w:val="00F4109F"/>
    <w:rsid w:val="00F414FB"/>
    <w:rsid w:val="00F4673A"/>
    <w:rsid w:val="00F53DAB"/>
    <w:rsid w:val="00F63271"/>
    <w:rsid w:val="00F7181B"/>
    <w:rsid w:val="00F76038"/>
    <w:rsid w:val="00F94C6D"/>
    <w:rsid w:val="00FB1122"/>
    <w:rsid w:val="00FC0859"/>
    <w:rsid w:val="00FC75D8"/>
    <w:rsid w:val="00FD4137"/>
    <w:rsid w:val="00FD591A"/>
    <w:rsid w:val="00FD7554"/>
    <w:rsid w:val="00FE5A38"/>
    <w:rsid w:val="00FF07C3"/>
    <w:rsid w:val="00FF159E"/>
    <w:rsid w:val="00FF20C7"/>
    <w:rsid w:val="00FF4685"/>
    <w:rsid w:val="00FF6A6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73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732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lava">
    <w:name w:val="glava"/>
    <w:rsid w:val="004F7322"/>
    <w:pPr>
      <w:spacing w:after="0" w:line="288" w:lineRule="auto"/>
      <w:jc w:val="both"/>
    </w:pPr>
    <w:rPr>
      <w:rFonts w:ascii="Arial" w:eastAsia="Arial Unicode MS" w:hAnsi="Arial" w:cs="Arial Unicode MS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4F7322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sz w:val="22"/>
      <w:szCs w:val="20"/>
      <w:lang w:eastAsia="sl-SI"/>
    </w:rPr>
  </w:style>
  <w:style w:type="paragraph" w:customStyle="1" w:styleId="ZADEVA">
    <w:name w:val="ZADEVA"/>
    <w:basedOn w:val="Navaden"/>
    <w:qFormat/>
    <w:rsid w:val="004F7322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  <w:lang w:val="it-IT"/>
    </w:rPr>
  </w:style>
  <w:style w:type="paragraph" w:customStyle="1" w:styleId="podpisi">
    <w:name w:val="podpisi"/>
    <w:basedOn w:val="Navaden"/>
    <w:qFormat/>
    <w:rsid w:val="004F7322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Glava0">
    <w:name w:val="header"/>
    <w:basedOn w:val="Navaden"/>
    <w:link w:val="GlavaZnak"/>
    <w:uiPriority w:val="99"/>
    <w:unhideWhenUsed/>
    <w:rsid w:val="004F732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0"/>
    <w:uiPriority w:val="99"/>
    <w:rsid w:val="004F7322"/>
  </w:style>
  <w:style w:type="character" w:styleId="Hiperpovezava">
    <w:name w:val="Hyperlink"/>
    <w:basedOn w:val="Privzetapisavaodstavka"/>
    <w:uiPriority w:val="99"/>
    <w:unhideWhenUsed/>
    <w:rsid w:val="004F732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F7322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F732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4F732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C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C41"/>
    <w:rPr>
      <w:rFonts w:ascii="Segoe UI" w:eastAsia="Times New Roman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671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671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1671A"/>
    <w:rPr>
      <w:vertAlign w:val="superscript"/>
    </w:rPr>
  </w:style>
  <w:style w:type="paragraph" w:customStyle="1" w:styleId="alineazaodstavkom">
    <w:name w:val="alineazaodstavkom"/>
    <w:basedOn w:val="Navaden"/>
    <w:rsid w:val="0062616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64A3"/>
    <w:rPr>
      <w:color w:val="954F72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AF7B2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F7B2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">
    <w:name w:val="odstavek"/>
    <w:basedOn w:val="Navaden"/>
    <w:rsid w:val="00DB6F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styleId="Tabelamrea">
    <w:name w:val="Table Grid"/>
    <w:basedOn w:val="Navadnatabela"/>
    <w:uiPriority w:val="39"/>
    <w:rsid w:val="004A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732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lava">
    <w:name w:val="glava"/>
    <w:rsid w:val="004F7322"/>
    <w:pPr>
      <w:spacing w:after="0" w:line="288" w:lineRule="auto"/>
      <w:jc w:val="both"/>
    </w:pPr>
    <w:rPr>
      <w:rFonts w:ascii="Arial" w:eastAsia="Arial Unicode MS" w:hAnsi="Arial" w:cs="Arial Unicode MS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4F7322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sz w:val="22"/>
      <w:szCs w:val="20"/>
      <w:lang w:eastAsia="sl-SI"/>
    </w:rPr>
  </w:style>
  <w:style w:type="paragraph" w:customStyle="1" w:styleId="ZADEVA">
    <w:name w:val="ZADEVA"/>
    <w:basedOn w:val="Navaden"/>
    <w:qFormat/>
    <w:rsid w:val="004F7322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  <w:lang w:val="it-IT"/>
    </w:rPr>
  </w:style>
  <w:style w:type="paragraph" w:customStyle="1" w:styleId="podpisi">
    <w:name w:val="podpisi"/>
    <w:basedOn w:val="Navaden"/>
    <w:qFormat/>
    <w:rsid w:val="004F7322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Glava0">
    <w:name w:val="header"/>
    <w:basedOn w:val="Navaden"/>
    <w:link w:val="GlavaZnak"/>
    <w:uiPriority w:val="99"/>
    <w:unhideWhenUsed/>
    <w:rsid w:val="004F732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0"/>
    <w:uiPriority w:val="99"/>
    <w:rsid w:val="004F7322"/>
  </w:style>
  <w:style w:type="character" w:styleId="Hiperpovezava">
    <w:name w:val="Hyperlink"/>
    <w:basedOn w:val="Privzetapisavaodstavka"/>
    <w:uiPriority w:val="99"/>
    <w:unhideWhenUsed/>
    <w:rsid w:val="004F732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F7322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F732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4F732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C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C41"/>
    <w:rPr>
      <w:rFonts w:ascii="Segoe UI" w:eastAsia="Times New Roman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671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671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1671A"/>
    <w:rPr>
      <w:vertAlign w:val="superscript"/>
    </w:rPr>
  </w:style>
  <w:style w:type="paragraph" w:customStyle="1" w:styleId="alineazaodstavkom">
    <w:name w:val="alineazaodstavkom"/>
    <w:basedOn w:val="Navaden"/>
    <w:rsid w:val="0062616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64A3"/>
    <w:rPr>
      <w:color w:val="954F72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AF7B2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F7B2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">
    <w:name w:val="odstavek"/>
    <w:basedOn w:val="Navaden"/>
    <w:rsid w:val="00DB6F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styleId="Tabelamrea">
    <w:name w:val="Table Grid"/>
    <w:basedOn w:val="Navadnatabela"/>
    <w:uiPriority w:val="39"/>
    <w:rsid w:val="004A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p.mnz@gov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22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DCE39A-89E4-462A-988B-E87E3EEB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5911</Characters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2018-10-01T07:55:00Z</cp:lastPrinted>
  <dcterms:created xsi:type="dcterms:W3CDTF">2020-11-09T16:40:00Z</dcterms:created>
  <dcterms:modified xsi:type="dcterms:W3CDTF">2020-11-09T16:40:00Z</dcterms:modified>
</cp:coreProperties>
</file>